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6D2B3D5C" w:rsidR="00047DCC" w:rsidRDefault="00047DCC" w:rsidP="00047DCC">
      <w:pPr>
        <w:pStyle w:val="CRCoverPage"/>
        <w:tabs>
          <w:tab w:val="right" w:pos="9639"/>
        </w:tabs>
        <w:spacing w:after="0"/>
        <w:rPr>
          <w:b/>
          <w:i/>
          <w:noProof/>
          <w:sz w:val="28"/>
        </w:rPr>
      </w:pPr>
      <w:r>
        <w:rPr>
          <w:b/>
          <w:noProof/>
          <w:sz w:val="24"/>
        </w:rPr>
        <w:t>3GPP TSG-SA WG4 Meeting #127</w:t>
      </w:r>
      <w:r>
        <w:rPr>
          <w:b/>
          <w:i/>
          <w:noProof/>
          <w:sz w:val="28"/>
        </w:rPr>
        <w:tab/>
      </w:r>
      <w:r w:rsidR="00B9151E" w:rsidRPr="00B9151E">
        <w:rPr>
          <w:b/>
          <w:iCs/>
          <w:noProof/>
          <w:sz w:val="28"/>
        </w:rPr>
        <w:t>S4-240224</w:t>
      </w:r>
      <w:r w:rsidR="00B9151E" w:rsidRPr="00B9151E">
        <w:rPr>
          <w:b/>
          <w:i/>
          <w:noProof/>
          <w:sz w:val="28"/>
        </w:rPr>
        <w:t xml:space="preserve"> </w:t>
      </w:r>
    </w:p>
    <w:p w14:paraId="3FC720E0" w14:textId="77777777" w:rsidR="00047DCC" w:rsidRDefault="00047DCC" w:rsidP="00047DCC">
      <w:pPr>
        <w:pStyle w:val="CRCoverPage"/>
        <w:outlineLvl w:val="0"/>
        <w:rPr>
          <w:b/>
          <w:noProof/>
          <w:sz w:val="24"/>
        </w:rPr>
      </w:pPr>
      <w:r>
        <w:rPr>
          <w:b/>
          <w:noProof/>
          <w:sz w:val="24"/>
        </w:rPr>
        <w:t>Sophia-Antipolis, France, 29 January - 2 February 2024</w:t>
      </w:r>
    </w:p>
    <w:p w14:paraId="7146E855" w14:textId="77777777" w:rsidR="00DD40D2" w:rsidRPr="007B5456" w:rsidRDefault="00DD40D2">
      <w:pPr>
        <w:spacing w:after="120"/>
        <w:ind w:left="1985" w:hanging="1985"/>
        <w:rPr>
          <w:rFonts w:ascii="Arial" w:hAnsi="Arial" w:cs="Arial"/>
          <w:bCs/>
        </w:rPr>
      </w:pPr>
    </w:p>
    <w:p w14:paraId="484BE995" w14:textId="4671756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DC6A42">
        <w:rPr>
          <w:rFonts w:ascii="Arial" w:hAnsi="Arial" w:cs="Arial"/>
          <w:b/>
          <w:bCs/>
        </w:rPr>
        <w:t>InterDigital</w:t>
      </w:r>
      <w:proofErr w:type="spellEnd"/>
      <w:r w:rsidR="00B9151E">
        <w:rPr>
          <w:rFonts w:ascii="Arial" w:hAnsi="Arial" w:cs="Arial"/>
          <w:b/>
          <w:bCs/>
        </w:rPr>
        <w:t xml:space="preserve"> Europe</w:t>
      </w:r>
    </w:p>
    <w:p w14:paraId="234CD7C4" w14:textId="6D55C83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C428E">
        <w:rPr>
          <w:rFonts w:ascii="Arial" w:hAnsi="Arial" w:cs="Arial"/>
          <w:b/>
          <w:bCs/>
        </w:rPr>
        <w:t>F</w:t>
      </w:r>
      <w:r w:rsidR="00AB0D92" w:rsidRPr="00AB0D92">
        <w:rPr>
          <w:rFonts w:ascii="Arial" w:hAnsi="Arial" w:cs="Arial"/>
          <w:b/>
          <w:bCs/>
        </w:rPr>
        <w:t xml:space="preserve">ilm grain </w:t>
      </w:r>
      <w:r w:rsidR="00B9151E">
        <w:rPr>
          <w:rFonts w:ascii="Arial" w:hAnsi="Arial" w:cs="Arial"/>
          <w:b/>
          <w:bCs/>
        </w:rPr>
        <w:t xml:space="preserve">SEI capabilities and FG </w:t>
      </w:r>
      <w:r w:rsidR="00AB0D92" w:rsidRPr="00AB0D92">
        <w:rPr>
          <w:rFonts w:ascii="Arial" w:hAnsi="Arial" w:cs="Arial"/>
          <w:b/>
          <w:bCs/>
        </w:rPr>
        <w:t>tuning tool</w:t>
      </w:r>
      <w:r>
        <w:rPr>
          <w:rFonts w:ascii="Arial" w:hAnsi="Arial" w:cs="Arial"/>
          <w:b/>
          <w:bCs/>
        </w:rPr>
        <w:t xml:space="preserve"> </w:t>
      </w:r>
    </w:p>
    <w:p w14:paraId="55FE3D7D" w14:textId="47ADD0E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9151E">
        <w:rPr>
          <w:rFonts w:ascii="Arial" w:hAnsi="Arial" w:cs="Arial"/>
          <w:b/>
          <w:bCs/>
        </w:rPr>
        <w:t>9.8</w:t>
      </w:r>
    </w:p>
    <w:p w14:paraId="1589C299" w14:textId="72338DF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9151E">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349B4C2" w14:textId="77777777" w:rsidR="00C54E61" w:rsidRDefault="00C54E61">
      <w:pPr>
        <w:rPr>
          <w:rFonts w:ascii="Arial" w:hAnsi="Arial" w:cs="Arial"/>
          <w:b/>
          <w:bCs/>
        </w:rPr>
      </w:pPr>
    </w:p>
    <w:p w14:paraId="77FE0F25" w14:textId="77777777" w:rsidR="00C54E61" w:rsidRPr="003519B0" w:rsidRDefault="00C54E61" w:rsidP="00C54E61">
      <w:pPr>
        <w:keepNext/>
        <w:keepLines/>
        <w:numPr>
          <w:ilvl w:val="0"/>
          <w:numId w:val="4"/>
        </w:numPr>
        <w:overflowPunct w:val="0"/>
        <w:adjustRightInd w:val="0"/>
        <w:spacing w:before="240" w:after="180"/>
        <w:textAlignment w:val="baseline"/>
        <w:outlineLvl w:val="0"/>
        <w:rPr>
          <w:rFonts w:ascii="Arial" w:hAnsi="Arial"/>
          <w:sz w:val="28"/>
          <w:lang w:eastAsia="en-GB"/>
        </w:rPr>
      </w:pPr>
      <w:r w:rsidRPr="003519B0">
        <w:rPr>
          <w:rFonts w:ascii="Arial" w:hAnsi="Arial"/>
          <w:sz w:val="28"/>
          <w:lang w:eastAsia="en-GB"/>
        </w:rPr>
        <w:t>Introduction</w:t>
      </w:r>
    </w:p>
    <w:p w14:paraId="3A17D3AB" w14:textId="0C36013C" w:rsidR="008A5A3F" w:rsidRDefault="008A5A3F" w:rsidP="003A1CCE">
      <w:pPr>
        <w:widowControl w:val="0"/>
        <w:wordWrap w:val="0"/>
        <w:autoSpaceDE w:val="0"/>
        <w:autoSpaceDN w:val="0"/>
        <w:spacing w:after="160" w:line="259" w:lineRule="auto"/>
        <w:jc w:val="both"/>
        <w:rPr>
          <w:lang w:val="en-US" w:eastAsia="en-GB"/>
        </w:rPr>
      </w:pPr>
      <w:r>
        <w:rPr>
          <w:lang w:val="en-US" w:eastAsia="en-GB"/>
        </w:rPr>
        <w:t xml:space="preserve">This contribution highlights and demonstrates the capabilities of the FGC SEI message via a film grain </w:t>
      </w:r>
      <w:r w:rsidR="00B9151E">
        <w:rPr>
          <w:lang w:val="en-US" w:eastAsia="en-GB"/>
        </w:rPr>
        <w:t xml:space="preserve">designer tool (which include a </w:t>
      </w:r>
      <w:r>
        <w:rPr>
          <w:lang w:val="en-US" w:eastAsia="en-GB"/>
        </w:rPr>
        <w:t>synthe</w:t>
      </w:r>
      <w:r w:rsidR="009C6257">
        <w:rPr>
          <w:lang w:val="en-US" w:eastAsia="en-GB"/>
        </w:rPr>
        <w:t>s</w:t>
      </w:r>
      <w:r>
        <w:rPr>
          <w:lang w:val="en-US" w:eastAsia="en-GB"/>
        </w:rPr>
        <w:t>izer</w:t>
      </w:r>
      <w:r w:rsidR="00B9151E">
        <w:rPr>
          <w:lang w:val="en-US" w:eastAsia="en-GB"/>
        </w:rPr>
        <w:t>)</w:t>
      </w:r>
      <w:r>
        <w:rPr>
          <w:lang w:val="en-US" w:eastAsia="en-GB"/>
        </w:rPr>
        <w:t>.</w:t>
      </w:r>
      <w:r w:rsidR="00B9151E" w:rsidRPr="00B9151E">
        <w:t xml:space="preserve"> </w:t>
      </w:r>
      <w:r w:rsidR="00B9151E">
        <w:t>In particular, the following FGC SEI functionalities are demonstrated: mode parameters fitting t</w:t>
      </w:r>
      <w:r w:rsidR="004152A4">
        <w:t>h</w:t>
      </w:r>
      <w:r w:rsidR="00B9151E">
        <w:t>e grain shape and strength, and local variation of both shape and strength, as observed on real film</w:t>
      </w:r>
      <w:r w:rsidR="004152A4">
        <w:t>. T</w:t>
      </w:r>
      <w:r w:rsidR="00B9151E">
        <w:t>his contribution highlights the benefit of these functions</w:t>
      </w:r>
      <w:r w:rsidR="004152A4">
        <w:t xml:space="preserve"> via </w:t>
      </w:r>
      <w:proofErr w:type="gramStart"/>
      <w:r w:rsidR="004152A4">
        <w:t>a</w:t>
      </w:r>
      <w:proofErr w:type="gramEnd"/>
      <w:r w:rsidR="004152A4">
        <w:t xml:space="preserve"> FG tuning tool</w:t>
      </w:r>
      <w:r w:rsidR="00B9151E">
        <w:t>.</w:t>
      </w:r>
    </w:p>
    <w:p w14:paraId="25E1604E" w14:textId="16A459DB" w:rsidR="002315B9" w:rsidRPr="002315B9" w:rsidRDefault="002315B9" w:rsidP="003A1CCE">
      <w:pPr>
        <w:widowControl w:val="0"/>
        <w:wordWrap w:val="0"/>
        <w:autoSpaceDE w:val="0"/>
        <w:autoSpaceDN w:val="0"/>
        <w:spacing w:after="160" w:line="259" w:lineRule="auto"/>
        <w:jc w:val="both"/>
        <w:rPr>
          <w:lang w:val="en-US" w:eastAsia="en-GB"/>
        </w:rPr>
      </w:pPr>
      <w:r w:rsidRPr="002315B9">
        <w:rPr>
          <w:lang w:val="en-US" w:eastAsia="en-GB"/>
        </w:rPr>
        <w:t xml:space="preserve">JVET </w:t>
      </w:r>
      <w:r>
        <w:rPr>
          <w:lang w:val="en-US" w:eastAsia="en-GB"/>
        </w:rPr>
        <w:t>(joint ISO/IEC and ITU-T expert group</w:t>
      </w:r>
      <w:r w:rsidR="00594E71">
        <w:rPr>
          <w:lang w:val="en-US" w:eastAsia="en-GB"/>
        </w:rPr>
        <w:t xml:space="preserve">) </w:t>
      </w:r>
      <w:r w:rsidR="00050DC2">
        <w:rPr>
          <w:lang w:val="en-US" w:eastAsia="en-GB"/>
        </w:rPr>
        <w:t xml:space="preserve">is </w:t>
      </w:r>
      <w:r w:rsidR="00594E71">
        <w:rPr>
          <w:lang w:val="en-US" w:eastAsia="en-GB"/>
        </w:rPr>
        <w:t>conduct</w:t>
      </w:r>
      <w:r w:rsidR="00050DC2">
        <w:rPr>
          <w:lang w:val="en-US" w:eastAsia="en-GB"/>
        </w:rPr>
        <w:t>ing</w:t>
      </w:r>
      <w:r w:rsidR="00594E71">
        <w:rPr>
          <w:lang w:val="en-US" w:eastAsia="en-GB"/>
        </w:rPr>
        <w:t xml:space="preserve"> active </w:t>
      </w:r>
      <w:r w:rsidR="008B1E96">
        <w:rPr>
          <w:lang w:val="en-US" w:eastAsia="en-GB"/>
        </w:rPr>
        <w:t>work on Film grain technologies</w:t>
      </w:r>
      <w:r w:rsidR="00D65785">
        <w:rPr>
          <w:lang w:val="en-US" w:eastAsia="en-GB"/>
        </w:rPr>
        <w:t xml:space="preserve">. </w:t>
      </w:r>
      <w:r w:rsidR="00544AE5">
        <w:rPr>
          <w:lang w:val="en-US" w:eastAsia="en-GB"/>
        </w:rPr>
        <w:t>S</w:t>
      </w:r>
      <w:r w:rsidR="007D5EBA">
        <w:rPr>
          <w:lang w:val="en-US" w:eastAsia="en-GB"/>
        </w:rPr>
        <w:t xml:space="preserve">oftware packages are made available in the </w:t>
      </w:r>
      <w:r w:rsidRPr="002315B9">
        <w:rPr>
          <w:lang w:val="en-US" w:eastAsia="en-GB"/>
        </w:rPr>
        <w:t xml:space="preserve">“JVET AHG Film Grain Technologies” </w:t>
      </w:r>
      <w:proofErr w:type="spellStart"/>
      <w:r w:rsidRPr="002315B9">
        <w:rPr>
          <w:lang w:val="en-US" w:eastAsia="en-GB"/>
        </w:rPr>
        <w:t>gitlab</w:t>
      </w:r>
      <w:proofErr w:type="spellEnd"/>
      <w:r w:rsidR="007D5EBA">
        <w:rPr>
          <w:lang w:val="en-US" w:eastAsia="en-GB"/>
        </w:rPr>
        <w:t xml:space="preserve"> repository</w:t>
      </w:r>
      <w:r w:rsidRPr="002315B9">
        <w:rPr>
          <w:lang w:val="en-US" w:eastAsia="en-GB"/>
        </w:rPr>
        <w:t xml:space="preserve"> (</w:t>
      </w:r>
      <w:hyperlink r:id="rId8" w:history="1">
        <w:r w:rsidR="00D65785" w:rsidRPr="00DC3501">
          <w:rPr>
            <w:rStyle w:val="Hyperlink"/>
            <w:lang w:val="en-US" w:eastAsia="en-GB"/>
          </w:rPr>
          <w:t>https://vcgit.hhi.fraunhofer.de/jvet-ahg-fgt</w:t>
        </w:r>
      </w:hyperlink>
      <w:r w:rsidRPr="002315B9">
        <w:rPr>
          <w:lang w:val="en-US" w:eastAsia="en-GB"/>
        </w:rPr>
        <w:t xml:space="preserve">). This group contains software developments related to film grain that are either independent or not yet merged into </w:t>
      </w:r>
      <w:r w:rsidR="00544AE5">
        <w:rPr>
          <w:lang w:val="en-US" w:eastAsia="en-GB"/>
        </w:rPr>
        <w:t xml:space="preserve">the JVET </w:t>
      </w:r>
      <w:r w:rsidRPr="002315B9">
        <w:rPr>
          <w:lang w:val="en-US" w:eastAsia="en-GB"/>
        </w:rPr>
        <w:t>reference software</w:t>
      </w:r>
      <w:r w:rsidR="00544AE5">
        <w:rPr>
          <w:lang w:val="en-US" w:eastAsia="en-GB"/>
        </w:rPr>
        <w:t xml:space="preserve"> (e.g. HM)</w:t>
      </w:r>
      <w:r w:rsidRPr="002315B9">
        <w:rPr>
          <w:lang w:val="en-US" w:eastAsia="en-GB"/>
        </w:rPr>
        <w:t>.</w:t>
      </w:r>
      <w:r w:rsidR="00A031C9">
        <w:rPr>
          <w:lang w:val="en-US" w:eastAsia="en-GB"/>
        </w:rPr>
        <w:t xml:space="preserve"> For instance, film grain analysis</w:t>
      </w:r>
      <w:r w:rsidR="00695E7A">
        <w:rPr>
          <w:lang w:val="en-US" w:eastAsia="en-GB"/>
        </w:rPr>
        <w:t xml:space="preserve"> and synthesis modules, as well as</w:t>
      </w:r>
      <w:r w:rsidR="00B55934">
        <w:rPr>
          <w:lang w:val="en-US" w:eastAsia="en-GB"/>
        </w:rPr>
        <w:t xml:space="preserve"> film grain characteristic</w:t>
      </w:r>
      <w:r w:rsidR="008B3ABA">
        <w:rPr>
          <w:lang w:val="en-US" w:eastAsia="en-GB"/>
        </w:rPr>
        <w:t xml:space="preserve"> (FGC)</w:t>
      </w:r>
      <w:r w:rsidR="00B55934">
        <w:rPr>
          <w:lang w:val="en-US" w:eastAsia="en-GB"/>
        </w:rPr>
        <w:t xml:space="preserve"> SEI signaling</w:t>
      </w:r>
      <w:r w:rsidR="00695E7A">
        <w:rPr>
          <w:lang w:val="en-US" w:eastAsia="en-GB"/>
        </w:rPr>
        <w:t xml:space="preserve"> and</w:t>
      </w:r>
      <w:r w:rsidR="00B55934">
        <w:rPr>
          <w:lang w:val="en-US" w:eastAsia="en-GB"/>
        </w:rPr>
        <w:t xml:space="preserve"> parsing, </w:t>
      </w:r>
      <w:r w:rsidR="009C0722">
        <w:rPr>
          <w:lang w:val="en-US" w:eastAsia="en-GB"/>
        </w:rPr>
        <w:t>are implemented in the HM.</w:t>
      </w:r>
    </w:p>
    <w:p w14:paraId="1E5A8BA7" w14:textId="19DE88D9" w:rsidR="003450CC" w:rsidRPr="00BC4CB5" w:rsidRDefault="003450CC" w:rsidP="003A1CCE">
      <w:pPr>
        <w:widowControl w:val="0"/>
        <w:wordWrap w:val="0"/>
        <w:autoSpaceDE w:val="0"/>
        <w:autoSpaceDN w:val="0"/>
        <w:spacing w:after="160" w:line="259" w:lineRule="auto"/>
        <w:jc w:val="both"/>
      </w:pPr>
      <w:r w:rsidRPr="00BC4CB5">
        <w:t>A recent addition is “FGC SEI designer”, a graphical interactive tool to edit an FCG SEI config file, that can be useful when automatic estimation is either not practical or needs to be refined. It can also be used to export a graphical representation of film grain parameters, for use e.g. in a document</w:t>
      </w:r>
      <w:r>
        <w:t xml:space="preserve">, </w:t>
      </w:r>
      <w:r w:rsidR="008A5A3F">
        <w:t>for subjective assessment</w:t>
      </w:r>
      <w:r w:rsidR="001C7948">
        <w:t>s</w:t>
      </w:r>
      <w:r w:rsidR="008A5A3F">
        <w:t xml:space="preserve"> </w:t>
      </w:r>
      <w:r>
        <w:t xml:space="preserve">and to </w:t>
      </w:r>
      <w:r w:rsidR="008A5A3F">
        <w:t xml:space="preserve">demonstrate and validate </w:t>
      </w:r>
      <w:r>
        <w:t>the capabilities of the FGC SEI.</w:t>
      </w:r>
    </w:p>
    <w:p w14:paraId="12AC3613" w14:textId="69FFF23A" w:rsidR="003450CC" w:rsidRDefault="003450CC" w:rsidP="003A1CCE">
      <w:pPr>
        <w:widowControl w:val="0"/>
        <w:wordWrap w:val="0"/>
        <w:autoSpaceDE w:val="0"/>
        <w:autoSpaceDN w:val="0"/>
        <w:spacing w:after="160" w:line="259" w:lineRule="auto"/>
        <w:jc w:val="both"/>
      </w:pPr>
      <w:r w:rsidRPr="00BC4CB5">
        <w:t>As it is implemented as a single python script, and connected to a film grain synthesizer, it was added to the “VFGS” software repository (</w:t>
      </w:r>
      <w:hyperlink r:id="rId9" w:history="1">
        <w:r w:rsidR="00050DC2" w:rsidRPr="00DC3501">
          <w:rPr>
            <w:rStyle w:val="Hyperlink"/>
          </w:rPr>
          <w:t>https://vcgit.hhi.fraunhofer.de/jvet-ahg-fgt/vfgs</w:t>
        </w:r>
      </w:hyperlink>
      <w:r w:rsidRPr="00BC4CB5">
        <w:t xml:space="preserve">), rather than </w:t>
      </w:r>
      <w:r>
        <w:t xml:space="preserve">in </w:t>
      </w:r>
      <w:r w:rsidRPr="00BC4CB5">
        <w:t>a</w:t>
      </w:r>
      <w:r>
        <w:t>n independent repository</w:t>
      </w:r>
      <w:r w:rsidRPr="00BC4CB5">
        <w:t xml:space="preserve">. External dependencies are matplotlib and </w:t>
      </w:r>
      <w:proofErr w:type="spellStart"/>
      <w:r w:rsidRPr="00BC4CB5">
        <w:t>numpy</w:t>
      </w:r>
      <w:proofErr w:type="spellEnd"/>
      <w:r w:rsidRPr="00BC4CB5">
        <w:t>.</w:t>
      </w:r>
    </w:p>
    <w:p w14:paraId="73A3376A" w14:textId="560AAB88" w:rsidR="003450CC" w:rsidRDefault="003450CC" w:rsidP="003A1CCE">
      <w:pPr>
        <w:widowControl w:val="0"/>
        <w:wordWrap w:val="0"/>
        <w:autoSpaceDE w:val="0"/>
        <w:autoSpaceDN w:val="0"/>
        <w:spacing w:after="160" w:line="259" w:lineRule="auto"/>
        <w:jc w:val="both"/>
      </w:pPr>
      <w:r w:rsidRPr="00BC4CB5">
        <w:t xml:space="preserve">The tool is also available from </w:t>
      </w:r>
      <w:proofErr w:type="spellStart"/>
      <w:r w:rsidRPr="00BC4CB5">
        <w:t>InterDigital</w:t>
      </w:r>
      <w:proofErr w:type="spellEnd"/>
      <w:r w:rsidRPr="00BC4CB5">
        <w:t xml:space="preserve"> </w:t>
      </w:r>
      <w:proofErr w:type="spellStart"/>
      <w:r w:rsidRPr="00BC4CB5">
        <w:t>github</w:t>
      </w:r>
      <w:proofErr w:type="spellEnd"/>
      <w:r w:rsidRPr="00BC4CB5">
        <w:t xml:space="preserve"> (</w:t>
      </w:r>
      <w:hyperlink r:id="rId10" w:history="1">
        <w:r w:rsidR="00050DC2" w:rsidRPr="00DC3501">
          <w:rPr>
            <w:rStyle w:val="Hyperlink"/>
          </w:rPr>
          <w:t>https://github.com/InterDigitalInc/VersatileFilmGrain</w:t>
        </w:r>
      </w:hyperlink>
      <w:r w:rsidRPr="00BC4CB5">
        <w:t>), which is in fact its primary source.</w:t>
      </w:r>
    </w:p>
    <w:p w14:paraId="5791C668" w14:textId="126F0CA6" w:rsidR="003450CC" w:rsidRDefault="003450CC" w:rsidP="003A1CCE">
      <w:pPr>
        <w:widowControl w:val="0"/>
        <w:wordWrap w:val="0"/>
        <w:autoSpaceDE w:val="0"/>
        <w:autoSpaceDN w:val="0"/>
        <w:spacing w:after="160" w:line="259" w:lineRule="auto"/>
        <w:jc w:val="both"/>
      </w:pPr>
      <w:r>
        <w:t xml:space="preserve">The film grain synthesizer available in the same repository and connected to the graphical tool is intended to be hardware-friendly, </w:t>
      </w:r>
      <w:proofErr w:type="gramStart"/>
      <w:r>
        <w:t>actually designed</w:t>
      </w:r>
      <w:proofErr w:type="gramEnd"/>
      <w:r>
        <w:t xml:space="preserve"> as a hardware model with clearly separated hardware and firmware layers, and interoperable with different grain modes and metadata formats, though this interoperability is not yet exercised by the graphical tool (this is part of future plans).</w:t>
      </w:r>
    </w:p>
    <w:p w14:paraId="0E756903" w14:textId="77777777" w:rsidR="003450CC" w:rsidRPr="00553FE7" w:rsidRDefault="003450CC" w:rsidP="00553FE7">
      <w:pPr>
        <w:keepNext/>
        <w:keepLines/>
        <w:numPr>
          <w:ilvl w:val="0"/>
          <w:numId w:val="4"/>
        </w:numPr>
        <w:overflowPunct w:val="0"/>
        <w:adjustRightInd w:val="0"/>
        <w:spacing w:before="240" w:after="180"/>
        <w:textAlignment w:val="baseline"/>
        <w:outlineLvl w:val="0"/>
        <w:rPr>
          <w:rFonts w:ascii="Arial" w:hAnsi="Arial"/>
          <w:sz w:val="28"/>
          <w:lang w:eastAsia="en-GB"/>
        </w:rPr>
      </w:pPr>
      <w:r w:rsidRPr="00553FE7">
        <w:rPr>
          <w:rFonts w:ascii="Arial" w:hAnsi="Arial"/>
          <w:sz w:val="28"/>
          <w:lang w:eastAsia="en-GB"/>
        </w:rPr>
        <w:t>Description of the tool</w:t>
      </w:r>
    </w:p>
    <w:p w14:paraId="494A5AC7" w14:textId="77777777" w:rsidR="003450CC" w:rsidRPr="00553FE7" w:rsidRDefault="003450CC" w:rsidP="00553FE7">
      <w:pPr>
        <w:keepNext/>
        <w:keepLines/>
        <w:numPr>
          <w:ilvl w:val="1"/>
          <w:numId w:val="4"/>
        </w:numPr>
        <w:overflowPunct w:val="0"/>
        <w:adjustRightInd w:val="0"/>
        <w:spacing w:before="240" w:after="180"/>
        <w:textAlignment w:val="baseline"/>
        <w:outlineLvl w:val="0"/>
        <w:rPr>
          <w:rFonts w:ascii="Arial" w:hAnsi="Arial"/>
          <w:sz w:val="28"/>
          <w:lang w:eastAsia="en-GB"/>
        </w:rPr>
      </w:pPr>
      <w:r w:rsidRPr="00553FE7">
        <w:rPr>
          <w:rFonts w:ascii="Arial" w:hAnsi="Arial"/>
          <w:sz w:val="28"/>
          <w:lang w:eastAsia="en-GB"/>
        </w:rPr>
        <w:t xml:space="preserve">Graphical display and </w:t>
      </w:r>
      <w:proofErr w:type="gramStart"/>
      <w:r w:rsidRPr="00553FE7">
        <w:rPr>
          <w:rFonts w:ascii="Arial" w:hAnsi="Arial"/>
          <w:sz w:val="28"/>
          <w:lang w:eastAsia="en-GB"/>
        </w:rPr>
        <w:t>edit</w:t>
      </w:r>
      <w:proofErr w:type="gramEnd"/>
    </w:p>
    <w:p w14:paraId="44895118" w14:textId="77777777" w:rsidR="003450CC" w:rsidRPr="00BC4CB5" w:rsidRDefault="003450CC" w:rsidP="00553FE7">
      <w:pPr>
        <w:widowControl w:val="0"/>
        <w:wordWrap w:val="0"/>
        <w:autoSpaceDE w:val="0"/>
        <w:autoSpaceDN w:val="0"/>
        <w:spacing w:after="160" w:line="259" w:lineRule="auto"/>
        <w:jc w:val="both"/>
      </w:pPr>
      <w:r w:rsidRPr="00A108E7">
        <w:fldChar w:fldCharType="begin"/>
      </w:r>
      <w:r w:rsidRPr="00A108E7">
        <w:instrText xml:space="preserve"> REF _Ref148020589 \h </w:instrText>
      </w:r>
      <w:r>
        <w:instrText xml:space="preserve"> \* MERGEFORMAT </w:instrText>
      </w:r>
      <w:r w:rsidRPr="00A108E7">
        <w:fldChar w:fldCharType="separate"/>
      </w:r>
      <w:r w:rsidRPr="00A108E7">
        <w:t xml:space="preserve">Figure </w:t>
      </w:r>
      <w:r>
        <w:rPr>
          <w:noProof/>
        </w:rPr>
        <w:t>1</w:t>
      </w:r>
      <w:r w:rsidRPr="00A108E7">
        <w:fldChar w:fldCharType="end"/>
      </w:r>
      <w:r w:rsidRPr="00BC4CB5">
        <w:t xml:space="preserve"> reproduces the main window of the tool, with arbitrary default film grain parameters when no configuration file is loaded yet.</w:t>
      </w:r>
    </w:p>
    <w:p w14:paraId="62F8E686" w14:textId="3DF93A7D" w:rsidR="003450CC" w:rsidRPr="00BC4CB5" w:rsidRDefault="00B9151E" w:rsidP="003450CC">
      <w:pPr>
        <w:jc w:val="center"/>
      </w:pPr>
      <w:bookmarkStart w:id="0" w:name="_Hlk156833475"/>
      <w:r>
        <w:rPr>
          <w:noProof/>
        </w:rPr>
        <w:lastRenderedPageBreak/>
        <w:drawing>
          <wp:inline distT="0" distB="0" distL="0" distR="0" wp14:anchorId="7EB82A5B" wp14:editId="50468F6D">
            <wp:extent cx="2913380" cy="2924810"/>
            <wp:effectExtent l="19050" t="19050" r="1270" b="8890"/>
            <wp:docPr id="1" name="Picture 765187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1871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3380" cy="2924810"/>
                    </a:xfrm>
                    <a:prstGeom prst="rect">
                      <a:avLst/>
                    </a:prstGeom>
                    <a:solidFill>
                      <a:srgbClr val="A5A5A5"/>
                    </a:solidFill>
                    <a:ln w="9525" cmpd="sng">
                      <a:solidFill>
                        <a:srgbClr val="000000"/>
                      </a:solidFill>
                      <a:miter lim="800000"/>
                      <a:headEnd/>
                      <a:tailEnd/>
                    </a:ln>
                    <a:effectLst/>
                  </pic:spPr>
                </pic:pic>
              </a:graphicData>
            </a:graphic>
          </wp:inline>
        </w:drawing>
      </w:r>
    </w:p>
    <w:p w14:paraId="01B09699" w14:textId="77777777" w:rsidR="003450CC" w:rsidRPr="00BC4CB5" w:rsidRDefault="003450CC" w:rsidP="003450CC">
      <w:pPr>
        <w:pStyle w:val="Caption"/>
        <w:keepNext w:val="0"/>
      </w:pPr>
      <w:bookmarkStart w:id="1" w:name="_Ref148020589"/>
      <w:r w:rsidRPr="00A108E7">
        <w:t xml:space="preserve">Figure </w:t>
      </w:r>
      <w:r w:rsidRPr="00A108E7">
        <w:fldChar w:fldCharType="begin"/>
      </w:r>
      <w:r w:rsidRPr="00A108E7">
        <w:instrText>SEQ Figure \* ARABIC</w:instrText>
      </w:r>
      <w:r w:rsidRPr="00A108E7">
        <w:fldChar w:fldCharType="separate"/>
      </w:r>
      <w:r>
        <w:rPr>
          <w:noProof/>
        </w:rPr>
        <w:t>1</w:t>
      </w:r>
      <w:r w:rsidRPr="00A108E7">
        <w:fldChar w:fldCharType="end"/>
      </w:r>
      <w:bookmarkEnd w:id="1"/>
      <w:r w:rsidRPr="00A108E7">
        <w:t xml:space="preserve"> – Main tool window</w:t>
      </w:r>
    </w:p>
    <w:bookmarkEnd w:id="0"/>
    <w:p w14:paraId="6E8E1EFB" w14:textId="03963C94" w:rsidR="003450CC" w:rsidRPr="00BC4CB5" w:rsidRDefault="003450CC" w:rsidP="00EB2255">
      <w:pPr>
        <w:widowControl w:val="0"/>
        <w:wordWrap w:val="0"/>
        <w:autoSpaceDE w:val="0"/>
        <w:autoSpaceDN w:val="0"/>
        <w:spacing w:after="160" w:line="259" w:lineRule="auto"/>
        <w:jc w:val="both"/>
      </w:pPr>
      <w:r w:rsidRPr="00BC4CB5">
        <w:t xml:space="preserve">An FGC SEI configuration file can be loaded and saved through the “File” menu. Currently, only frequency-filtering mode is supported. The syntax used in the configuration file is the same as the </w:t>
      </w:r>
      <w:r w:rsidR="00D0768E">
        <w:t>HM</w:t>
      </w:r>
      <w:r>
        <w:t>; there is a direct mapping between the interactive plot and FGC SEI mode parameters.</w:t>
      </w:r>
    </w:p>
    <w:p w14:paraId="5D477440" w14:textId="77777777" w:rsidR="003450CC" w:rsidRPr="00BC4CB5" w:rsidRDefault="003450CC" w:rsidP="00EB2255">
      <w:pPr>
        <w:widowControl w:val="0"/>
        <w:wordWrap w:val="0"/>
        <w:autoSpaceDE w:val="0"/>
        <w:autoSpaceDN w:val="0"/>
        <w:spacing w:after="160" w:line="259" w:lineRule="auto"/>
        <w:jc w:val="both"/>
      </w:pPr>
      <w:r w:rsidRPr="00BC4CB5">
        <w:t>Color component is selected with the “color component” menu.</w:t>
      </w:r>
    </w:p>
    <w:p w14:paraId="1943AFC4" w14:textId="77777777" w:rsidR="003450CC" w:rsidRPr="00BC4CB5" w:rsidRDefault="003450CC" w:rsidP="00EB2255">
      <w:pPr>
        <w:widowControl w:val="0"/>
        <w:wordWrap w:val="0"/>
        <w:autoSpaceDE w:val="0"/>
        <w:autoSpaceDN w:val="0"/>
        <w:spacing w:after="160" w:line="259" w:lineRule="auto"/>
        <w:jc w:val="both"/>
      </w:pPr>
      <w:r w:rsidRPr="00BC4CB5">
        <w:t>Intensity interval boundaries, gain levels, and frequency cutoffs can be click-dragged. An interval is removed when it is reduced to zero-length, and is split by a double-click.</w:t>
      </w:r>
    </w:p>
    <w:p w14:paraId="54BAB6FD" w14:textId="77777777" w:rsidR="003450CC" w:rsidRPr="00EB2255" w:rsidRDefault="003450CC" w:rsidP="00EB2255">
      <w:pPr>
        <w:keepNext/>
        <w:keepLines/>
        <w:numPr>
          <w:ilvl w:val="1"/>
          <w:numId w:val="4"/>
        </w:numPr>
        <w:overflowPunct w:val="0"/>
        <w:adjustRightInd w:val="0"/>
        <w:spacing w:before="240" w:after="180"/>
        <w:textAlignment w:val="baseline"/>
        <w:outlineLvl w:val="0"/>
        <w:rPr>
          <w:rFonts w:ascii="Arial" w:hAnsi="Arial"/>
          <w:sz w:val="28"/>
          <w:lang w:eastAsia="en-GB"/>
        </w:rPr>
      </w:pPr>
      <w:bookmarkStart w:id="2" w:name="_Ref156897759"/>
      <w:r w:rsidRPr="00EB2255">
        <w:rPr>
          <w:rFonts w:ascii="Arial" w:hAnsi="Arial"/>
          <w:sz w:val="28"/>
          <w:lang w:eastAsia="en-GB"/>
        </w:rPr>
        <w:t>Example configuration import / export</w:t>
      </w:r>
      <w:bookmarkEnd w:id="2"/>
    </w:p>
    <w:p w14:paraId="1A0AD803" w14:textId="2F89FB96" w:rsidR="003450CC" w:rsidRPr="00BC4CB5" w:rsidRDefault="003450CC" w:rsidP="00EB2255">
      <w:pPr>
        <w:widowControl w:val="0"/>
        <w:wordWrap w:val="0"/>
        <w:autoSpaceDE w:val="0"/>
        <w:autoSpaceDN w:val="0"/>
        <w:spacing w:after="160" w:line="259" w:lineRule="auto"/>
        <w:jc w:val="both"/>
      </w:pPr>
      <w:r w:rsidRPr="00A108E7">
        <w:fldChar w:fldCharType="begin"/>
      </w:r>
      <w:r w:rsidRPr="00A108E7">
        <w:instrText xml:space="preserve"> REF _Ref148021096 \h </w:instrText>
      </w:r>
      <w:r>
        <w:instrText xml:space="preserve"> \* MERGEFORMAT </w:instrText>
      </w:r>
      <w:r w:rsidRPr="00A108E7">
        <w:fldChar w:fldCharType="separate"/>
      </w:r>
      <w:r w:rsidRPr="00BC4CB5">
        <w:t xml:space="preserve">Figure </w:t>
      </w:r>
      <w:r>
        <w:rPr>
          <w:noProof/>
        </w:rPr>
        <w:t>2</w:t>
      </w:r>
      <w:r w:rsidRPr="00A108E7">
        <w:fldChar w:fldCharType="end"/>
      </w:r>
      <w:r w:rsidRPr="00A108E7">
        <w:t xml:space="preserve"> is an example film grain parameter representation exported with the FGC SEI designer tool, using the CrowRun.cfg file that was used for expert viewing experiment reported </w:t>
      </w:r>
      <w:r w:rsidRPr="00E36DE5">
        <w:t>in</w:t>
      </w:r>
      <w:r w:rsidR="00C572DB" w:rsidRPr="00E36DE5">
        <w:t xml:space="preserve"> </w:t>
      </w:r>
      <w:hyperlink r:id="rId12" w:history="1">
        <w:r w:rsidR="00C572DB" w:rsidRPr="00E36DE5">
          <w:rPr>
            <w:rStyle w:val="Hyperlink"/>
            <w:shd w:val="clear" w:color="auto" w:fill="FFFFFF"/>
          </w:rPr>
          <w:t>JVET-AD0382</w:t>
        </w:r>
      </w:hyperlink>
      <w:r w:rsidR="006201EC">
        <w:t xml:space="preserve"> [1].</w:t>
      </w:r>
      <w:r w:rsidRPr="00E36DE5">
        <w:t xml:space="preserve"> The graphical</w:t>
      </w:r>
      <w:r w:rsidRPr="00A108E7">
        <w:t xml:space="preserve"> export is provided by the “save as” feature of matplotlib (the floppy disk icon of the toolbar in </w:t>
      </w:r>
      <w:r w:rsidRPr="00A108E7">
        <w:fldChar w:fldCharType="begin"/>
      </w:r>
      <w:r w:rsidRPr="00A108E7">
        <w:instrText xml:space="preserve"> REF _Ref148020589 \h  \* MERGEFORMAT </w:instrText>
      </w:r>
      <w:r w:rsidRPr="00A108E7">
        <w:fldChar w:fldCharType="separate"/>
      </w:r>
      <w:r w:rsidRPr="00A108E7">
        <w:t xml:space="preserve">Figure </w:t>
      </w:r>
      <w:r>
        <w:rPr>
          <w:noProof/>
        </w:rPr>
        <w:t>1</w:t>
      </w:r>
      <w:r w:rsidRPr="00A108E7">
        <w:fldChar w:fldCharType="end"/>
      </w:r>
      <w:r w:rsidRPr="00A108E7">
        <w:t>).</w:t>
      </w:r>
    </w:p>
    <w:p w14:paraId="2D0DA53C" w14:textId="77777777" w:rsidR="003450CC" w:rsidRPr="00BC4CB5" w:rsidRDefault="003450CC" w:rsidP="003450CC"/>
    <w:p w14:paraId="7F88C6D6" w14:textId="460784D7" w:rsidR="003450CC" w:rsidRPr="00BC4CB5" w:rsidRDefault="00B9151E" w:rsidP="003450CC">
      <w:pPr>
        <w:jc w:val="center"/>
      </w:pPr>
      <w:r>
        <w:rPr>
          <w:noProof/>
        </w:rPr>
        <w:lastRenderedPageBreak/>
        <w:drawing>
          <wp:inline distT="0" distB="0" distL="0" distR="0" wp14:anchorId="5ED6D954" wp14:editId="443BD281">
            <wp:extent cx="3775075" cy="2520315"/>
            <wp:effectExtent l="0" t="0" r="0" b="0"/>
            <wp:docPr id="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3"/>
                    <a:stretch>
                      <a:fillRect/>
                    </a:stretch>
                  </pic:blipFill>
                  <pic:spPr>
                    <a:xfrm>
                      <a:off x="0" y="0"/>
                      <a:ext cx="3775075" cy="2520315"/>
                    </a:xfrm>
                    <a:prstGeom prst="rect">
                      <a:avLst/>
                    </a:prstGeom>
                  </pic:spPr>
                </pic:pic>
              </a:graphicData>
            </a:graphic>
          </wp:inline>
        </w:drawing>
      </w:r>
      <w:r>
        <w:rPr>
          <w:noProof/>
        </w:rPr>
        <w:drawing>
          <wp:inline distT="0" distB="0" distL="0" distR="0" wp14:anchorId="124E2611" wp14:editId="16746D9F">
            <wp:extent cx="2700782" cy="1793875"/>
            <wp:effectExtent l="0" t="0" r="0" b="0"/>
            <wp:docPr id="3" name="Graphic 279244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44619" name="Graphic 279244619"/>
                    <pic:cNvPicPr/>
                  </pic:nvPicPr>
                  <pic:blipFill>
                    <a:blip r:embed="rId14"/>
                    <a:stretch>
                      <a:fillRect/>
                    </a:stretch>
                  </pic:blipFill>
                  <pic:spPr>
                    <a:xfrm>
                      <a:off x="0" y="0"/>
                      <a:ext cx="2700655" cy="1793875"/>
                    </a:xfrm>
                    <a:prstGeom prst="rect">
                      <a:avLst/>
                    </a:prstGeom>
                  </pic:spPr>
                </pic:pic>
              </a:graphicData>
            </a:graphic>
          </wp:inline>
        </w:drawing>
      </w:r>
      <w:r>
        <w:rPr>
          <w:noProof/>
        </w:rPr>
        <w:drawing>
          <wp:inline distT="0" distB="0" distL="0" distR="0" wp14:anchorId="1022F78B" wp14:editId="3FE062F5">
            <wp:extent cx="2700782" cy="1793875"/>
            <wp:effectExtent l="0" t="0" r="0" b="0"/>
            <wp:docPr id="4" name="Graphic 41289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89228" name="Graphic 41289228"/>
                    <pic:cNvPicPr/>
                  </pic:nvPicPr>
                  <pic:blipFill>
                    <a:blip r:embed="rId15"/>
                    <a:stretch>
                      <a:fillRect/>
                    </a:stretch>
                  </pic:blipFill>
                  <pic:spPr>
                    <a:xfrm>
                      <a:off x="0" y="0"/>
                      <a:ext cx="2700655" cy="1793875"/>
                    </a:xfrm>
                    <a:prstGeom prst="rect">
                      <a:avLst/>
                    </a:prstGeom>
                  </pic:spPr>
                </pic:pic>
              </a:graphicData>
            </a:graphic>
          </wp:inline>
        </w:drawing>
      </w:r>
    </w:p>
    <w:p w14:paraId="3D40E9FE" w14:textId="0378C294" w:rsidR="003450CC" w:rsidRPr="00BC4CB5" w:rsidRDefault="003450CC" w:rsidP="003450CC">
      <w:pPr>
        <w:pStyle w:val="Caption"/>
        <w:keepNext w:val="0"/>
      </w:pPr>
      <w:bookmarkStart w:id="3" w:name="_Ref148021096"/>
      <w:r w:rsidRPr="00BC4CB5">
        <w:t xml:space="preserve">Figure </w:t>
      </w:r>
      <w:r w:rsidRPr="00BC4CB5">
        <w:fldChar w:fldCharType="begin"/>
      </w:r>
      <w:r w:rsidRPr="00BC4CB5">
        <w:instrText>SEQ Figure \* ARABIC</w:instrText>
      </w:r>
      <w:r w:rsidRPr="00BC4CB5">
        <w:fldChar w:fldCharType="separate"/>
      </w:r>
      <w:r>
        <w:rPr>
          <w:noProof/>
        </w:rPr>
        <w:t>2</w:t>
      </w:r>
      <w:r w:rsidRPr="00BC4CB5">
        <w:fldChar w:fldCharType="end"/>
      </w:r>
      <w:bookmarkEnd w:id="3"/>
      <w:r w:rsidRPr="00BC4CB5">
        <w:t xml:space="preserve"> – Film grain parameters used for CrowdRun in JVET-AD0382</w:t>
      </w:r>
      <w:r w:rsidR="006201EC">
        <w:t xml:space="preserve"> [1]</w:t>
      </w:r>
      <w:r w:rsidRPr="00BC4CB5">
        <w:t xml:space="preserve"> </w:t>
      </w:r>
      <w:r w:rsidR="005E36CE">
        <w:br/>
      </w:r>
      <w:r w:rsidRPr="00BC4CB5">
        <w:t>(Luma, Cb, and Cr from top to bottom and left to right)</w:t>
      </w:r>
    </w:p>
    <w:p w14:paraId="7E5D7EA0" w14:textId="77777777" w:rsidR="003450CC" w:rsidRPr="00BC4CB5" w:rsidRDefault="003450CC" w:rsidP="00111E7E">
      <w:pPr>
        <w:widowControl w:val="0"/>
        <w:wordWrap w:val="0"/>
        <w:autoSpaceDE w:val="0"/>
        <w:autoSpaceDN w:val="0"/>
        <w:spacing w:after="160" w:line="259" w:lineRule="auto"/>
        <w:jc w:val="both"/>
      </w:pPr>
      <w:r w:rsidRPr="00BC4CB5">
        <w:t>Notes:</w:t>
      </w:r>
    </w:p>
    <w:p w14:paraId="63CFB9A8" w14:textId="77777777" w:rsidR="003450CC" w:rsidRPr="00BC4CB5" w:rsidRDefault="003450CC" w:rsidP="00111E7E">
      <w:pPr>
        <w:widowControl w:val="0"/>
        <w:numPr>
          <w:ilvl w:val="0"/>
          <w:numId w:val="6"/>
        </w:numPr>
        <w:wordWrap w:val="0"/>
        <w:autoSpaceDE w:val="0"/>
        <w:autoSpaceDN w:val="0"/>
        <w:spacing w:after="160" w:line="259" w:lineRule="auto"/>
        <w:jc w:val="both"/>
      </w:pPr>
      <w:r w:rsidRPr="00BC4CB5">
        <w:t>Horizontal axis corresponds to target image sample value (or “intensity”), normalized to 8-bits.</w:t>
      </w:r>
    </w:p>
    <w:p w14:paraId="331253D9" w14:textId="77777777" w:rsidR="003450CC" w:rsidRPr="00BC4CB5" w:rsidRDefault="003450CC" w:rsidP="00111E7E">
      <w:pPr>
        <w:widowControl w:val="0"/>
        <w:numPr>
          <w:ilvl w:val="0"/>
          <w:numId w:val="6"/>
        </w:numPr>
        <w:wordWrap w:val="0"/>
        <w:autoSpaceDE w:val="0"/>
        <w:autoSpaceDN w:val="0"/>
        <w:spacing w:after="160" w:line="259" w:lineRule="auto"/>
        <w:jc w:val="both"/>
      </w:pPr>
      <w:r w:rsidRPr="00BC4CB5">
        <w:t>Here, log2ScaleFactor equals 4, which means that the gain axis is scaled down by 2^4 = 16, for an 8-bit target image (for a 10-bit target image, is it scaled down 4 times less).</w:t>
      </w:r>
    </w:p>
    <w:p w14:paraId="6127824C" w14:textId="77777777" w:rsidR="003450CC" w:rsidRPr="005F4298" w:rsidRDefault="003450CC" w:rsidP="005F4298">
      <w:pPr>
        <w:keepNext/>
        <w:keepLines/>
        <w:numPr>
          <w:ilvl w:val="1"/>
          <w:numId w:val="4"/>
        </w:numPr>
        <w:overflowPunct w:val="0"/>
        <w:adjustRightInd w:val="0"/>
        <w:spacing w:before="240" w:after="180"/>
        <w:textAlignment w:val="baseline"/>
        <w:outlineLvl w:val="0"/>
        <w:rPr>
          <w:rFonts w:ascii="Arial" w:hAnsi="Arial"/>
          <w:sz w:val="28"/>
          <w:lang w:eastAsia="en-GB"/>
        </w:rPr>
      </w:pPr>
      <w:r w:rsidRPr="005F4298">
        <w:rPr>
          <w:rFonts w:ascii="Arial" w:hAnsi="Arial"/>
          <w:sz w:val="28"/>
          <w:lang w:eastAsia="en-GB"/>
        </w:rPr>
        <w:lastRenderedPageBreak/>
        <w:t>Tool chain for experimentation</w:t>
      </w:r>
    </w:p>
    <w:p w14:paraId="43BE8EFA" w14:textId="0F1A66BF" w:rsidR="003450CC" w:rsidRPr="00BC4CB5" w:rsidRDefault="00B9151E" w:rsidP="00CF4DA1">
      <w:pPr>
        <w:jc w:val="center"/>
        <w:rPr>
          <w:szCs w:val="22"/>
        </w:rPr>
      </w:pPr>
      <w:r>
        <w:rPr>
          <w:noProof/>
          <w:szCs w:val="22"/>
        </w:rPr>
        <w:drawing>
          <wp:inline distT="0" distB="0" distL="0" distR="0" wp14:anchorId="795684CD" wp14:editId="5DD352C0">
            <wp:extent cx="5199380" cy="307721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3077210"/>
                    </a:xfrm>
                    <a:prstGeom prst="rect">
                      <a:avLst/>
                    </a:prstGeom>
                    <a:noFill/>
                    <a:ln>
                      <a:noFill/>
                    </a:ln>
                  </pic:spPr>
                </pic:pic>
              </a:graphicData>
            </a:graphic>
          </wp:inline>
        </w:drawing>
      </w:r>
    </w:p>
    <w:p w14:paraId="007FDFD8" w14:textId="77777777" w:rsidR="003450CC" w:rsidRPr="00BC4CB5" w:rsidRDefault="003450CC" w:rsidP="003450CC">
      <w:pPr>
        <w:pStyle w:val="Caption"/>
        <w:keepNext w:val="0"/>
      </w:pPr>
      <w:bookmarkStart w:id="4" w:name="_Ref148026715"/>
      <w:r w:rsidRPr="00BC4CB5">
        <w:t xml:space="preserve">Figure </w:t>
      </w:r>
      <w:r w:rsidRPr="00BC4CB5">
        <w:fldChar w:fldCharType="begin"/>
      </w:r>
      <w:r w:rsidRPr="00BC4CB5">
        <w:instrText>SEQ Figure \* ARABIC</w:instrText>
      </w:r>
      <w:r w:rsidRPr="00BC4CB5">
        <w:fldChar w:fldCharType="separate"/>
      </w:r>
      <w:r>
        <w:rPr>
          <w:noProof/>
        </w:rPr>
        <w:t>3</w:t>
      </w:r>
      <w:r w:rsidRPr="00BC4CB5">
        <w:fldChar w:fldCharType="end"/>
      </w:r>
      <w:bookmarkEnd w:id="4"/>
      <w:r w:rsidRPr="00BC4CB5">
        <w:t xml:space="preserve"> – Film grain experimental tool chain</w:t>
      </w:r>
    </w:p>
    <w:p w14:paraId="44BB1ED6" w14:textId="7A5ED3C1" w:rsidR="003450CC" w:rsidRPr="00CF4DA1" w:rsidRDefault="003450CC" w:rsidP="00CF4DA1">
      <w:pPr>
        <w:widowControl w:val="0"/>
        <w:wordWrap w:val="0"/>
        <w:autoSpaceDE w:val="0"/>
        <w:autoSpaceDN w:val="0"/>
        <w:spacing w:after="160" w:line="259" w:lineRule="auto"/>
        <w:jc w:val="both"/>
      </w:pPr>
      <w:r w:rsidRPr="00CF4DA1">
        <w:fldChar w:fldCharType="begin"/>
      </w:r>
      <w:r w:rsidRPr="00CF4DA1">
        <w:instrText xml:space="preserve"> REF _Ref148026715 \h </w:instrText>
      </w:r>
      <w:r w:rsidR="00CF4DA1">
        <w:instrText xml:space="preserve"> \* MERGEFORMAT </w:instrText>
      </w:r>
      <w:r w:rsidRPr="00CF4DA1">
        <w:fldChar w:fldCharType="separate"/>
      </w:r>
      <w:r w:rsidRPr="00BC4CB5">
        <w:t xml:space="preserve">Figure </w:t>
      </w:r>
      <w:r>
        <w:t>3</w:t>
      </w:r>
      <w:r w:rsidRPr="00CF4DA1">
        <w:fldChar w:fldCharType="end"/>
      </w:r>
      <w:r w:rsidRPr="00CF4DA1">
        <w:t xml:space="preserve"> depicts a tool chain that could be used to experiment with film grain synthesis, including the graphical tool described here. Items in green are still under construction.</w:t>
      </w:r>
    </w:p>
    <w:p w14:paraId="599AC884" w14:textId="22EE963D" w:rsidR="003450CC" w:rsidRPr="00CF4DA1" w:rsidRDefault="003450CC" w:rsidP="00CF4DA1">
      <w:pPr>
        <w:widowControl w:val="0"/>
        <w:wordWrap w:val="0"/>
        <w:autoSpaceDE w:val="0"/>
        <w:autoSpaceDN w:val="0"/>
        <w:spacing w:after="160" w:line="259" w:lineRule="auto"/>
        <w:jc w:val="both"/>
      </w:pPr>
      <w:r w:rsidRPr="00CF4DA1">
        <w:t xml:space="preserve">The FGC SEI designer tool is connected to an external film grain synthesizer, so that immediate feedback of adjustments can reflected on a test video (the dashed “execute” arrow in </w:t>
      </w:r>
      <w:r w:rsidRPr="00CF4DA1">
        <w:fldChar w:fldCharType="begin"/>
      </w:r>
      <w:r w:rsidRPr="00CF4DA1">
        <w:instrText xml:space="preserve"> REF _Ref148026715 \h </w:instrText>
      </w:r>
      <w:r w:rsidR="00CF4DA1">
        <w:instrText xml:space="preserve"> \* MERGEFORMAT </w:instrText>
      </w:r>
      <w:r w:rsidRPr="00CF4DA1">
        <w:fldChar w:fldCharType="separate"/>
      </w:r>
      <w:r w:rsidRPr="00BC4CB5">
        <w:t xml:space="preserve">Figure </w:t>
      </w:r>
      <w:r>
        <w:t>3</w:t>
      </w:r>
      <w:r w:rsidRPr="00CF4DA1">
        <w:fldChar w:fldCharType="end"/>
      </w:r>
      <w:r w:rsidRPr="00CF4DA1">
        <w:t>). A YUV viewer has to be used to watch the result until the preview window is available.</w:t>
      </w:r>
    </w:p>
    <w:p w14:paraId="220B4DEA" w14:textId="665D191E" w:rsidR="003450CC" w:rsidRPr="00CF4DA1" w:rsidRDefault="003450CC" w:rsidP="00CF4DA1">
      <w:pPr>
        <w:widowControl w:val="0"/>
        <w:wordWrap w:val="0"/>
        <w:autoSpaceDE w:val="0"/>
        <w:autoSpaceDN w:val="0"/>
        <w:spacing w:after="160" w:line="259" w:lineRule="auto"/>
        <w:jc w:val="both"/>
      </w:pPr>
      <w:r w:rsidRPr="00CF4DA1">
        <w:t xml:space="preserve">The configuration can also be saved and used in the FilmGrainApp program provided with the HM </w:t>
      </w:r>
      <w:r w:rsidR="00D0768E">
        <w:t>(</w:t>
      </w:r>
      <w:r w:rsidRPr="00CF4DA1">
        <w:t>and VTM</w:t>
      </w:r>
      <w:r w:rsidR="00D0768E">
        <w:t>)</w:t>
      </w:r>
      <w:r w:rsidRPr="00CF4DA1">
        <w:t xml:space="preserve"> to insert FGC SEI messages in a bitstream.</w:t>
      </w:r>
    </w:p>
    <w:p w14:paraId="26B8DB4F" w14:textId="77777777" w:rsidR="003450CC" w:rsidRPr="00CF4DA1" w:rsidRDefault="003450CC" w:rsidP="00CF4DA1">
      <w:pPr>
        <w:widowControl w:val="0"/>
        <w:wordWrap w:val="0"/>
        <w:autoSpaceDE w:val="0"/>
        <w:autoSpaceDN w:val="0"/>
        <w:spacing w:after="160" w:line="259" w:lineRule="auto"/>
        <w:jc w:val="both"/>
      </w:pPr>
      <w:r w:rsidRPr="00CF4DA1">
        <w:t>Further work include:</w:t>
      </w:r>
    </w:p>
    <w:p w14:paraId="1CC21C40" w14:textId="722D2DC5" w:rsidR="003450CC" w:rsidRPr="00CF4DA1" w:rsidRDefault="003450CC" w:rsidP="00CF4DA1">
      <w:pPr>
        <w:widowControl w:val="0"/>
        <w:numPr>
          <w:ilvl w:val="0"/>
          <w:numId w:val="7"/>
        </w:numPr>
        <w:wordWrap w:val="0"/>
        <w:autoSpaceDE w:val="0"/>
        <w:autoSpaceDN w:val="0"/>
        <w:spacing w:after="160" w:line="259" w:lineRule="auto"/>
        <w:jc w:val="both"/>
      </w:pPr>
      <w:r w:rsidRPr="00CF4DA1">
        <w:t>Estimate initial parameters when provided with the source and clean pictures (by e.g. connecting an external analyzer)</w:t>
      </w:r>
      <w:r w:rsidR="00CD5040">
        <w:t>;</w:t>
      </w:r>
    </w:p>
    <w:p w14:paraId="5DC27FB7" w14:textId="1A62F4C4" w:rsidR="003450CC" w:rsidRPr="00CF4DA1" w:rsidRDefault="003450CC" w:rsidP="00CF4DA1">
      <w:pPr>
        <w:widowControl w:val="0"/>
        <w:numPr>
          <w:ilvl w:val="0"/>
          <w:numId w:val="7"/>
        </w:numPr>
        <w:wordWrap w:val="0"/>
        <w:autoSpaceDE w:val="0"/>
        <w:autoSpaceDN w:val="0"/>
        <w:spacing w:after="160" w:line="259" w:lineRule="auto"/>
        <w:jc w:val="both"/>
      </w:pPr>
      <w:r w:rsidRPr="00CF4DA1">
        <w:t xml:space="preserve">Support of auto-regressive mode, and potentially translations between </w:t>
      </w:r>
      <w:r w:rsidR="004F73B3">
        <w:t>Frequency Filtering</w:t>
      </w:r>
      <w:r w:rsidR="006F4A25">
        <w:t xml:space="preserve"> </w:t>
      </w:r>
      <w:r w:rsidR="004F73B3">
        <w:t>(FF)</w:t>
      </w:r>
      <w:r w:rsidRPr="00CF4DA1">
        <w:t xml:space="preserve"> and </w:t>
      </w:r>
      <w:r w:rsidR="006F4A25">
        <w:t>Auto-regressive</w:t>
      </w:r>
      <w:r w:rsidR="006F4A25" w:rsidRPr="00CF4DA1">
        <w:t xml:space="preserve"> </w:t>
      </w:r>
      <w:r w:rsidR="006F4A25">
        <w:t>(</w:t>
      </w:r>
      <w:r w:rsidRPr="00CF4DA1">
        <w:t>AR</w:t>
      </w:r>
      <w:r w:rsidR="006F4A25">
        <w:t>)</w:t>
      </w:r>
      <w:r w:rsidRPr="00CF4DA1">
        <w:t xml:space="preserve"> </w:t>
      </w:r>
      <w:proofErr w:type="gramStart"/>
      <w:r w:rsidRPr="00CF4DA1">
        <w:t>modes</w:t>
      </w:r>
      <w:r w:rsidR="00CD5040">
        <w:t>;</w:t>
      </w:r>
      <w:proofErr w:type="gramEnd"/>
    </w:p>
    <w:p w14:paraId="09AA7FBA" w14:textId="57A80FCE" w:rsidR="003450CC" w:rsidRPr="00CF4DA1" w:rsidRDefault="003450CC" w:rsidP="00CF4DA1">
      <w:pPr>
        <w:widowControl w:val="0"/>
        <w:numPr>
          <w:ilvl w:val="0"/>
          <w:numId w:val="7"/>
        </w:numPr>
        <w:wordWrap w:val="0"/>
        <w:autoSpaceDE w:val="0"/>
        <w:autoSpaceDN w:val="0"/>
        <w:spacing w:after="160" w:line="259" w:lineRule="auto"/>
        <w:jc w:val="both"/>
      </w:pPr>
      <w:r w:rsidRPr="00CF4DA1">
        <w:t>Compare source / clean / re-grained pictures in a preview window</w:t>
      </w:r>
      <w:r w:rsidR="00CD5040">
        <w:t>.</w:t>
      </w:r>
    </w:p>
    <w:p w14:paraId="6CF2B9CA" w14:textId="77777777" w:rsidR="003450CC" w:rsidRPr="00CF4DA1" w:rsidRDefault="003450CC" w:rsidP="00CF4DA1">
      <w:pPr>
        <w:keepNext/>
        <w:keepLines/>
        <w:numPr>
          <w:ilvl w:val="0"/>
          <w:numId w:val="4"/>
        </w:numPr>
        <w:overflowPunct w:val="0"/>
        <w:adjustRightInd w:val="0"/>
        <w:spacing w:before="240" w:after="180"/>
        <w:textAlignment w:val="baseline"/>
        <w:outlineLvl w:val="0"/>
        <w:rPr>
          <w:rFonts w:ascii="Arial" w:hAnsi="Arial"/>
          <w:sz w:val="28"/>
          <w:lang w:eastAsia="en-GB"/>
        </w:rPr>
      </w:pPr>
      <w:r w:rsidRPr="00CF4DA1">
        <w:rPr>
          <w:rFonts w:ascii="Arial" w:hAnsi="Arial"/>
          <w:sz w:val="28"/>
          <w:lang w:eastAsia="en-GB"/>
        </w:rPr>
        <w:t>Example of use</w:t>
      </w:r>
    </w:p>
    <w:p w14:paraId="36CE7591" w14:textId="77777777" w:rsidR="003450CC" w:rsidRPr="00CF4DA1" w:rsidRDefault="003450CC" w:rsidP="00CF4DA1">
      <w:pPr>
        <w:keepNext/>
        <w:keepLines/>
        <w:numPr>
          <w:ilvl w:val="1"/>
          <w:numId w:val="4"/>
        </w:numPr>
        <w:overflowPunct w:val="0"/>
        <w:adjustRightInd w:val="0"/>
        <w:spacing w:before="240" w:after="180"/>
        <w:textAlignment w:val="baseline"/>
        <w:outlineLvl w:val="0"/>
        <w:rPr>
          <w:rFonts w:ascii="Arial" w:hAnsi="Arial"/>
          <w:sz w:val="28"/>
          <w:lang w:eastAsia="en-GB"/>
        </w:rPr>
      </w:pPr>
      <w:r w:rsidRPr="00CF4DA1">
        <w:rPr>
          <w:rFonts w:ascii="Arial" w:hAnsi="Arial"/>
          <w:sz w:val="28"/>
          <w:lang w:eastAsia="en-GB"/>
        </w:rPr>
        <w:t>Prepare original and degrained/decoded videos</w:t>
      </w:r>
    </w:p>
    <w:p w14:paraId="298106D5" w14:textId="004E5CA9" w:rsidR="003450CC" w:rsidRPr="00BC4CB5" w:rsidRDefault="003450CC" w:rsidP="00CF4DA1">
      <w:pPr>
        <w:widowControl w:val="0"/>
        <w:wordWrap w:val="0"/>
        <w:autoSpaceDE w:val="0"/>
        <w:autoSpaceDN w:val="0"/>
        <w:spacing w:after="160" w:line="259" w:lineRule="auto"/>
        <w:jc w:val="both"/>
      </w:pPr>
      <w:r w:rsidRPr="00BC4CB5">
        <w:t>The tool can interactively test film grain synthesis on a degrained video. This is done by automatically running the vfgs film grain synthesizer every time anything changes in the GUI.</w:t>
      </w:r>
      <w:r>
        <w:t xml:space="preserve"> The test </w:t>
      </w:r>
      <w:r w:rsidRPr="00BC4CB5">
        <w:t xml:space="preserve">video </w:t>
      </w:r>
      <w:r>
        <w:t xml:space="preserve">is </w:t>
      </w:r>
      <w:r w:rsidRPr="00BC4CB5">
        <w:t>specified using the [File / Load YUV (clean)] menu</w:t>
      </w:r>
      <w:r>
        <w:t xml:space="preserve">, shown in </w:t>
      </w:r>
      <w:r w:rsidRPr="00CF4DA1">
        <w:fldChar w:fldCharType="begin"/>
      </w:r>
      <w:r>
        <w:instrText xml:space="preserve"> REF _Ref156853142 \h </w:instrText>
      </w:r>
      <w:r w:rsidR="00CF4DA1">
        <w:instrText xml:space="preserve"> \* MERGEFORMAT </w:instrText>
      </w:r>
      <w:r w:rsidRPr="00CF4DA1">
        <w:fldChar w:fldCharType="separate"/>
      </w:r>
      <w:r w:rsidRPr="00240C08">
        <w:t xml:space="preserve">Figure </w:t>
      </w:r>
      <w:r>
        <w:t>4</w:t>
      </w:r>
      <w:r w:rsidRPr="00CF4DA1">
        <w:fldChar w:fldCharType="end"/>
      </w:r>
      <w:r>
        <w:t>.</w:t>
      </w:r>
    </w:p>
    <w:p w14:paraId="55EFD3F9" w14:textId="480A9B31" w:rsidR="003450CC" w:rsidRPr="00BC4CB5" w:rsidRDefault="003450CC" w:rsidP="00CF4DA1">
      <w:pPr>
        <w:widowControl w:val="0"/>
        <w:wordWrap w:val="0"/>
        <w:autoSpaceDE w:val="0"/>
        <w:autoSpaceDN w:val="0"/>
        <w:spacing w:after="160" w:line="259" w:lineRule="auto"/>
        <w:jc w:val="both"/>
      </w:pPr>
      <w:r w:rsidRPr="00BC4CB5">
        <w:t xml:space="preserve">The degrained/clean video can be a decoded video without having to use any specific denoiser, since encoders likely remove grain by themselves. We suggest selecting a quality level (QP) where image quality is still very good but grain is removed in most pictures (see next section for more details). QP 26 for HM </w:t>
      </w:r>
      <w:r w:rsidR="00D0768E">
        <w:t>(</w:t>
      </w:r>
      <w:r w:rsidRPr="00BC4CB5">
        <w:t>or VTM</w:t>
      </w:r>
      <w:r w:rsidR="00D0768E">
        <w:t>)</w:t>
      </w:r>
      <w:r w:rsidRPr="00BC4CB5">
        <w:t xml:space="preserve"> encodings, for example.</w:t>
      </w:r>
    </w:p>
    <w:p w14:paraId="6CA3D2F1" w14:textId="77777777" w:rsidR="003450CC" w:rsidRPr="00BC4CB5" w:rsidRDefault="003450CC" w:rsidP="00CF4DA1">
      <w:pPr>
        <w:widowControl w:val="0"/>
        <w:wordWrap w:val="0"/>
        <w:autoSpaceDE w:val="0"/>
        <w:autoSpaceDN w:val="0"/>
        <w:spacing w:after="160" w:line="259" w:lineRule="auto"/>
        <w:jc w:val="both"/>
      </w:pPr>
      <w:r w:rsidRPr="00BC4CB5">
        <w:t xml:space="preserve">The </w:t>
      </w:r>
      <w:r>
        <w:t xml:space="preserve">temporary parameters are saved in </w:t>
      </w:r>
      <w:r w:rsidRPr="00CC77BB">
        <w:t>__preview.cfg</w:t>
      </w:r>
      <w:r>
        <w:t xml:space="preserve"> and </w:t>
      </w:r>
      <w:r w:rsidRPr="00BC4CB5">
        <w:t>result of film grain synthesis is output in the __preview_3840x2160_8b.yuv file in the current directory. The original and regrained images can be compared in a YUV viewer, preferably one that refreshes display upon file changes, so that the results of a change in GUI can be seen immediately.</w:t>
      </w:r>
    </w:p>
    <w:p w14:paraId="63E05F6F" w14:textId="4425C9D6" w:rsidR="003450CC" w:rsidRPr="00BC4CB5" w:rsidRDefault="00B9151E" w:rsidP="003450CC">
      <w:pPr>
        <w:jc w:val="center"/>
      </w:pPr>
      <w:r>
        <w:rPr>
          <w:noProof/>
        </w:rPr>
        <w:lastRenderedPageBreak/>
        <w:drawing>
          <wp:inline distT="0" distB="0" distL="0" distR="0" wp14:anchorId="4F9FE560" wp14:editId="5205D0BD">
            <wp:extent cx="2907030" cy="2924810"/>
            <wp:effectExtent l="19050" t="19050" r="7620" b="8890"/>
            <wp:docPr id="6" name="Picture 402806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80616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7030" cy="2924810"/>
                    </a:xfrm>
                    <a:prstGeom prst="rect">
                      <a:avLst/>
                    </a:prstGeom>
                    <a:solidFill>
                      <a:srgbClr val="A5A5A5"/>
                    </a:solidFill>
                    <a:ln w="9525" cmpd="sng">
                      <a:solidFill>
                        <a:srgbClr val="000000"/>
                      </a:solidFill>
                      <a:miter lim="800000"/>
                      <a:headEnd/>
                      <a:tailEnd/>
                    </a:ln>
                    <a:effectLst/>
                  </pic:spPr>
                </pic:pic>
              </a:graphicData>
            </a:graphic>
          </wp:inline>
        </w:drawing>
      </w:r>
    </w:p>
    <w:p w14:paraId="31BA1724" w14:textId="77777777" w:rsidR="003450CC" w:rsidRPr="00BC4CB5" w:rsidRDefault="003450CC" w:rsidP="003450CC">
      <w:pPr>
        <w:pStyle w:val="Caption"/>
        <w:keepNext w:val="0"/>
      </w:pPr>
      <w:bookmarkStart w:id="5" w:name="_Ref156853142"/>
      <w:r w:rsidRPr="00240C08">
        <w:t xml:space="preserve">Figure </w:t>
      </w:r>
      <w:r w:rsidRPr="00240C08">
        <w:fldChar w:fldCharType="begin"/>
      </w:r>
      <w:r w:rsidRPr="00240C08">
        <w:instrText>SEQ Figure \* ARABIC</w:instrText>
      </w:r>
      <w:r w:rsidRPr="00240C08">
        <w:fldChar w:fldCharType="separate"/>
      </w:r>
      <w:r>
        <w:rPr>
          <w:noProof/>
        </w:rPr>
        <w:t>4</w:t>
      </w:r>
      <w:r w:rsidRPr="00240C08">
        <w:fldChar w:fldCharType="end"/>
      </w:r>
      <w:bookmarkEnd w:id="5"/>
      <w:r w:rsidRPr="00240C08">
        <w:t xml:space="preserve"> – </w:t>
      </w:r>
      <w:r>
        <w:t>Loading a test video file</w:t>
      </w:r>
    </w:p>
    <w:p w14:paraId="4B16968C" w14:textId="77777777" w:rsidR="003450CC" w:rsidRPr="00CF4DA1" w:rsidRDefault="003450CC" w:rsidP="00CF4DA1">
      <w:pPr>
        <w:keepNext/>
        <w:keepLines/>
        <w:numPr>
          <w:ilvl w:val="1"/>
          <w:numId w:val="4"/>
        </w:numPr>
        <w:overflowPunct w:val="0"/>
        <w:adjustRightInd w:val="0"/>
        <w:spacing w:before="240" w:after="180"/>
        <w:textAlignment w:val="baseline"/>
        <w:outlineLvl w:val="0"/>
        <w:rPr>
          <w:rFonts w:ascii="Arial" w:hAnsi="Arial"/>
          <w:sz w:val="28"/>
          <w:lang w:eastAsia="en-GB"/>
        </w:rPr>
      </w:pPr>
      <w:r w:rsidRPr="00CF4DA1">
        <w:rPr>
          <w:rFonts w:ascii="Arial" w:hAnsi="Arial"/>
          <w:sz w:val="28"/>
          <w:lang w:eastAsia="en-GB"/>
        </w:rPr>
        <w:t>Select a decoded picture for study</w:t>
      </w:r>
    </w:p>
    <w:p w14:paraId="3C9A43DD" w14:textId="277C9B64" w:rsidR="003450CC" w:rsidRPr="00BC4CB5" w:rsidRDefault="003450CC" w:rsidP="00CF4DA1">
      <w:pPr>
        <w:widowControl w:val="0"/>
        <w:wordWrap w:val="0"/>
        <w:autoSpaceDE w:val="0"/>
        <w:autoSpaceDN w:val="0"/>
        <w:spacing w:after="160" w:line="259" w:lineRule="auto"/>
        <w:jc w:val="both"/>
      </w:pPr>
      <w:r w:rsidRPr="00BC4CB5">
        <w:t>Grain may not be completely</w:t>
      </w:r>
      <w:r>
        <w:t xml:space="preserve"> </w:t>
      </w:r>
      <w:r w:rsidRPr="00BC4CB5">
        <w:t xml:space="preserve">removed in all decoded pictures, for example some </w:t>
      </w:r>
      <w:r>
        <w:t xml:space="preserve">grain </w:t>
      </w:r>
      <w:r w:rsidRPr="00BC4CB5">
        <w:t>can remain on Intra pictures, and some badly impaired grain (visually annoying) can be present in the first temporal layers (e.g. Intra + 16, 8, 24)</w:t>
      </w:r>
      <w:r>
        <w:t xml:space="preserve">, as illustrated in </w:t>
      </w:r>
      <w:r w:rsidRPr="00CF4DA1">
        <w:fldChar w:fldCharType="begin"/>
      </w:r>
      <w:r>
        <w:instrText xml:space="preserve"> REF _Ref155865559 \h </w:instrText>
      </w:r>
      <w:r w:rsidR="00CF4DA1">
        <w:instrText xml:space="preserve"> \* MERGEFORMAT </w:instrText>
      </w:r>
      <w:r w:rsidRPr="00CF4DA1">
        <w:fldChar w:fldCharType="separate"/>
      </w:r>
      <w:r w:rsidRPr="00731634">
        <w:t xml:space="preserve">Figure </w:t>
      </w:r>
      <w:r>
        <w:t>5</w:t>
      </w:r>
      <w:r w:rsidRPr="00CF4DA1">
        <w:fldChar w:fldCharType="end"/>
      </w:r>
      <w:r w:rsidRPr="00BC4CB5">
        <w:t>.</w:t>
      </w:r>
    </w:p>
    <w:p w14:paraId="052A484F" w14:textId="72621701" w:rsidR="003450CC" w:rsidRDefault="003450CC" w:rsidP="00CF4DA1">
      <w:pPr>
        <w:widowControl w:val="0"/>
        <w:wordWrap w:val="0"/>
        <w:autoSpaceDE w:val="0"/>
        <w:autoSpaceDN w:val="0"/>
        <w:spacing w:after="160" w:line="259" w:lineRule="auto"/>
        <w:jc w:val="both"/>
      </w:pPr>
      <w:r w:rsidRPr="00BC4CB5">
        <w:t>A totally clean picture can be selected</w:t>
      </w:r>
      <w:r>
        <w:t xml:space="preserve"> for easy grain estimation by comparison with the source</w:t>
      </w:r>
      <w:r w:rsidRPr="00BC4CB5">
        <w:t>, or one where grain is badly impaired to observe how synthetic grain magically removes the problem</w:t>
      </w:r>
      <w:r>
        <w:t xml:space="preserve">, as show in </w:t>
      </w:r>
      <w:r w:rsidRPr="00CF4DA1">
        <w:fldChar w:fldCharType="begin"/>
      </w:r>
      <w:r>
        <w:instrText xml:space="preserve"> REF _Ref156853156 \h </w:instrText>
      </w:r>
      <w:r w:rsidR="00CF4DA1">
        <w:instrText xml:space="preserve"> \* MERGEFORMAT </w:instrText>
      </w:r>
      <w:r w:rsidRPr="00CF4DA1">
        <w:fldChar w:fldCharType="separate"/>
      </w:r>
      <w:r w:rsidRPr="00240C08">
        <w:t xml:space="preserve">Figure </w:t>
      </w:r>
      <w:r>
        <w:t>6</w:t>
      </w:r>
      <w:r w:rsidRPr="00CF4DA1">
        <w:fldChar w:fldCharType="end"/>
      </w:r>
      <w:r w:rsidRPr="00BC4CB5">
        <w:t>.</w:t>
      </w:r>
    </w:p>
    <w:p w14:paraId="4224BC11" w14:textId="38196CBD" w:rsidR="003450CC" w:rsidRPr="00BC4CB5" w:rsidRDefault="003450CC" w:rsidP="00CF4DA1">
      <w:pPr>
        <w:widowControl w:val="0"/>
        <w:wordWrap w:val="0"/>
        <w:autoSpaceDE w:val="0"/>
        <w:autoSpaceDN w:val="0"/>
        <w:spacing w:after="160" w:line="259" w:lineRule="auto"/>
        <w:jc w:val="both"/>
      </w:pPr>
      <w:r>
        <w:t xml:space="preserve">The relevant test frame is selected with the slider on the bottom of the window, as shown in </w:t>
      </w:r>
      <w:r>
        <w:fldChar w:fldCharType="begin"/>
      </w:r>
      <w:r>
        <w:instrText xml:space="preserve"> REF _Ref156853235 \h </w:instrText>
      </w:r>
      <w:r w:rsidR="00CF4DA1">
        <w:instrText xml:space="preserve"> \* MERGEFORMAT </w:instrText>
      </w:r>
      <w:r>
        <w:fldChar w:fldCharType="separate"/>
      </w:r>
      <w:r w:rsidRPr="00240C08">
        <w:t xml:space="preserve">Figure </w:t>
      </w:r>
      <w:r>
        <w:t>7</w:t>
      </w:r>
      <w:r>
        <w:fldChar w:fldCharType="end"/>
      </w:r>
      <w:r>
        <w:t>.</w:t>
      </w:r>
    </w:p>
    <w:p w14:paraId="164FA8F4" w14:textId="1774E7FB" w:rsidR="003450CC" w:rsidRDefault="00B9151E" w:rsidP="003450CC">
      <w:pPr>
        <w:keepNext/>
        <w:keepLines/>
        <w:jc w:val="center"/>
        <w:rPr>
          <w:noProof/>
        </w:rPr>
      </w:pPr>
      <w:r>
        <w:rPr>
          <w:noProof/>
        </w:rPr>
        <w:lastRenderedPageBreak/>
        <w:drawing>
          <wp:inline distT="0" distB="0" distL="0" distR="0" wp14:anchorId="040D045C" wp14:editId="6B899062">
            <wp:extent cx="2444115" cy="2444115"/>
            <wp:effectExtent l="0" t="0" r="0" b="0"/>
            <wp:docPr id="7" name="Picture 90902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02287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4115" cy="2444115"/>
                    </a:xfrm>
                    <a:prstGeom prst="rect">
                      <a:avLst/>
                    </a:prstGeom>
                    <a:noFill/>
                    <a:ln>
                      <a:noFill/>
                    </a:ln>
                  </pic:spPr>
                </pic:pic>
              </a:graphicData>
            </a:graphic>
          </wp:inline>
        </w:drawing>
      </w:r>
      <w:r w:rsidR="003450CC">
        <w:rPr>
          <w:noProof/>
        </w:rPr>
        <w:t xml:space="preserve"> </w:t>
      </w:r>
      <w:r>
        <w:rPr>
          <w:noProof/>
        </w:rPr>
        <w:drawing>
          <wp:inline distT="0" distB="0" distL="0" distR="0" wp14:anchorId="5571088D" wp14:editId="44ADA95B">
            <wp:extent cx="2444115" cy="2444115"/>
            <wp:effectExtent l="0" t="0" r="0" b="0"/>
            <wp:docPr id="8" name="Picture 130249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4919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4115" cy="2444115"/>
                    </a:xfrm>
                    <a:prstGeom prst="rect">
                      <a:avLst/>
                    </a:prstGeom>
                    <a:noFill/>
                    <a:ln>
                      <a:noFill/>
                    </a:ln>
                  </pic:spPr>
                </pic:pic>
              </a:graphicData>
            </a:graphic>
          </wp:inline>
        </w:drawing>
      </w:r>
    </w:p>
    <w:p w14:paraId="091144C7" w14:textId="17BB91E0" w:rsidR="003450CC" w:rsidRPr="00731634" w:rsidRDefault="00B9151E" w:rsidP="003450CC">
      <w:pPr>
        <w:keepNext/>
        <w:keepLines/>
        <w:spacing w:before="60"/>
        <w:jc w:val="center"/>
        <w:rPr>
          <w:noProof/>
        </w:rPr>
      </w:pPr>
      <w:r>
        <w:rPr>
          <w:noProof/>
        </w:rPr>
        <w:drawing>
          <wp:inline distT="0" distB="0" distL="0" distR="0" wp14:anchorId="0ECE07D3" wp14:editId="6B222392">
            <wp:extent cx="2444115" cy="2444115"/>
            <wp:effectExtent l="0" t="0" r="0" b="0"/>
            <wp:docPr id="9" name="Picture 613477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4779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4115" cy="2444115"/>
                    </a:xfrm>
                    <a:prstGeom prst="rect">
                      <a:avLst/>
                    </a:prstGeom>
                    <a:noFill/>
                    <a:ln>
                      <a:noFill/>
                    </a:ln>
                  </pic:spPr>
                </pic:pic>
              </a:graphicData>
            </a:graphic>
          </wp:inline>
        </w:drawing>
      </w:r>
      <w:r w:rsidR="003450CC">
        <w:rPr>
          <w:noProof/>
        </w:rPr>
        <w:t xml:space="preserve"> </w:t>
      </w:r>
      <w:r>
        <w:rPr>
          <w:noProof/>
        </w:rPr>
        <w:drawing>
          <wp:inline distT="0" distB="0" distL="0" distR="0" wp14:anchorId="312DB788" wp14:editId="2F24ED79">
            <wp:extent cx="2444115" cy="2444115"/>
            <wp:effectExtent l="0" t="0" r="0" b="0"/>
            <wp:docPr id="10" name="Picture 1636847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8475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4115" cy="2444115"/>
                    </a:xfrm>
                    <a:prstGeom prst="rect">
                      <a:avLst/>
                    </a:prstGeom>
                    <a:noFill/>
                    <a:ln>
                      <a:noFill/>
                    </a:ln>
                  </pic:spPr>
                </pic:pic>
              </a:graphicData>
            </a:graphic>
          </wp:inline>
        </w:drawing>
      </w:r>
    </w:p>
    <w:p w14:paraId="7688393E" w14:textId="77777777" w:rsidR="003450CC" w:rsidRDefault="003450CC" w:rsidP="003450CC">
      <w:pPr>
        <w:pStyle w:val="Caption"/>
        <w:keepNext w:val="0"/>
      </w:pPr>
      <w:bookmarkStart w:id="6" w:name="_Ref155865559"/>
      <w:r w:rsidRPr="00731634">
        <w:t xml:space="preserve">Figure </w:t>
      </w:r>
      <w:r>
        <w:fldChar w:fldCharType="begin"/>
      </w:r>
      <w:r>
        <w:instrText>SEQ Figure \* ARABIC</w:instrText>
      </w:r>
      <w:r>
        <w:fldChar w:fldCharType="separate"/>
      </w:r>
      <w:r>
        <w:rPr>
          <w:noProof/>
        </w:rPr>
        <w:t>5</w:t>
      </w:r>
      <w:r>
        <w:fldChar w:fldCharType="end"/>
      </w:r>
      <w:bookmarkEnd w:id="6"/>
      <w:r w:rsidRPr="00731634">
        <w:t xml:space="preserve"> – </w:t>
      </w:r>
      <w:r>
        <w:t>Example decoded video at POC #0, #16, #8, #11</w:t>
      </w:r>
    </w:p>
    <w:p w14:paraId="6308ED24" w14:textId="6B7EA487" w:rsidR="003450CC" w:rsidRPr="00731634" w:rsidRDefault="00B9151E" w:rsidP="003450CC">
      <w:pPr>
        <w:keepNext/>
        <w:keepLines/>
        <w:spacing w:before="60"/>
        <w:jc w:val="center"/>
        <w:rPr>
          <w:noProof/>
        </w:rPr>
      </w:pPr>
      <w:r>
        <w:rPr>
          <w:noProof/>
        </w:rPr>
        <w:drawing>
          <wp:inline distT="0" distB="0" distL="0" distR="0" wp14:anchorId="16042C46" wp14:editId="378103E1">
            <wp:extent cx="2444115" cy="2444115"/>
            <wp:effectExtent l="0" t="0" r="0" b="0"/>
            <wp:docPr id="11" name="Picture 148776763" descr="A tall building with a spi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76763" descr="A tall building with a spir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4115" cy="2444115"/>
                    </a:xfrm>
                    <a:prstGeom prst="rect">
                      <a:avLst/>
                    </a:prstGeom>
                    <a:noFill/>
                    <a:ln>
                      <a:noFill/>
                    </a:ln>
                  </pic:spPr>
                </pic:pic>
              </a:graphicData>
            </a:graphic>
          </wp:inline>
        </w:drawing>
      </w:r>
      <w:r w:rsidR="003450CC">
        <w:rPr>
          <w:noProof/>
        </w:rPr>
        <w:t xml:space="preserve"> </w:t>
      </w:r>
      <w:r>
        <w:rPr>
          <w:noProof/>
        </w:rPr>
        <w:drawing>
          <wp:inline distT="0" distB="0" distL="0" distR="0" wp14:anchorId="1E5D924D" wp14:editId="63A5BC1D">
            <wp:extent cx="2444115" cy="2444115"/>
            <wp:effectExtent l="0" t="0" r="0" b="0"/>
            <wp:docPr id="12" name="Picture 204498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98006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44115" cy="2444115"/>
                    </a:xfrm>
                    <a:prstGeom prst="rect">
                      <a:avLst/>
                    </a:prstGeom>
                    <a:noFill/>
                    <a:ln>
                      <a:noFill/>
                    </a:ln>
                  </pic:spPr>
                </pic:pic>
              </a:graphicData>
            </a:graphic>
          </wp:inline>
        </w:drawing>
      </w:r>
    </w:p>
    <w:p w14:paraId="687E7463" w14:textId="77777777" w:rsidR="003450CC" w:rsidRDefault="003450CC" w:rsidP="003450CC">
      <w:pPr>
        <w:pStyle w:val="Caption"/>
        <w:keepNext w:val="0"/>
      </w:pPr>
      <w:bookmarkStart w:id="7" w:name="_Ref156853156"/>
      <w:r w:rsidRPr="00240C08">
        <w:t xml:space="preserve">Figure </w:t>
      </w:r>
      <w:r w:rsidRPr="00240C08">
        <w:fldChar w:fldCharType="begin"/>
      </w:r>
      <w:r w:rsidRPr="00240C08">
        <w:instrText>SEQ Figure \* ARABIC</w:instrText>
      </w:r>
      <w:r w:rsidRPr="00240C08">
        <w:fldChar w:fldCharType="separate"/>
      </w:r>
      <w:r>
        <w:rPr>
          <w:noProof/>
        </w:rPr>
        <w:t>6</w:t>
      </w:r>
      <w:r w:rsidRPr="00240C08">
        <w:fldChar w:fldCharType="end"/>
      </w:r>
      <w:bookmarkEnd w:id="7"/>
      <w:r w:rsidRPr="00240C08">
        <w:t xml:space="preserve"> –</w:t>
      </w:r>
      <w:r>
        <w:t xml:space="preserve"> Example of how grain synthesis hides impaired grain</w:t>
      </w:r>
      <w:r>
        <w:br/>
        <w:t>Left: decoded; right: decoded + grain synthesis</w:t>
      </w:r>
    </w:p>
    <w:p w14:paraId="3DA50619" w14:textId="318D62E8" w:rsidR="00A665A1" w:rsidRDefault="00B9151E" w:rsidP="003450CC">
      <w:pPr>
        <w:pStyle w:val="Caption"/>
        <w:keepNext w:val="0"/>
      </w:pPr>
      <w:bookmarkStart w:id="8" w:name="_Ref156853235"/>
      <w:r>
        <w:rPr>
          <w:noProof/>
        </w:rPr>
        <w:lastRenderedPageBreak/>
        <w:drawing>
          <wp:inline distT="0" distB="0" distL="0" distR="0" wp14:anchorId="2E4213B9" wp14:editId="1C16CB99">
            <wp:extent cx="2966085" cy="302450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6085" cy="3024505"/>
                    </a:xfrm>
                    <a:prstGeom prst="rect">
                      <a:avLst/>
                    </a:prstGeom>
                    <a:noFill/>
                    <a:ln>
                      <a:noFill/>
                    </a:ln>
                  </pic:spPr>
                </pic:pic>
              </a:graphicData>
            </a:graphic>
          </wp:inline>
        </w:drawing>
      </w:r>
    </w:p>
    <w:p w14:paraId="07CA41D7" w14:textId="1D2C0ABF" w:rsidR="003450CC" w:rsidRPr="00BC4CB5" w:rsidRDefault="003450CC" w:rsidP="003450CC">
      <w:pPr>
        <w:pStyle w:val="Caption"/>
        <w:keepNext w:val="0"/>
      </w:pPr>
      <w:r w:rsidRPr="00240C08">
        <w:t xml:space="preserve">Figure </w:t>
      </w:r>
      <w:r w:rsidRPr="00240C08">
        <w:fldChar w:fldCharType="begin"/>
      </w:r>
      <w:r w:rsidRPr="00240C08">
        <w:instrText>SEQ Figure \* ARABIC</w:instrText>
      </w:r>
      <w:r w:rsidRPr="00240C08">
        <w:fldChar w:fldCharType="separate"/>
      </w:r>
      <w:r>
        <w:rPr>
          <w:noProof/>
        </w:rPr>
        <w:t>7</w:t>
      </w:r>
      <w:r w:rsidRPr="00240C08">
        <w:fldChar w:fldCharType="end"/>
      </w:r>
      <w:bookmarkEnd w:id="8"/>
      <w:r w:rsidRPr="00240C08">
        <w:t xml:space="preserve"> –</w:t>
      </w:r>
      <w:r>
        <w:t xml:space="preserve"> Selecting the test frame using the slider </w:t>
      </w:r>
    </w:p>
    <w:p w14:paraId="754C983D" w14:textId="77777777" w:rsidR="003450CC" w:rsidRPr="00CF4DA1" w:rsidRDefault="003450CC" w:rsidP="00CF4DA1">
      <w:pPr>
        <w:keepNext/>
        <w:keepLines/>
        <w:numPr>
          <w:ilvl w:val="1"/>
          <w:numId w:val="4"/>
        </w:numPr>
        <w:overflowPunct w:val="0"/>
        <w:adjustRightInd w:val="0"/>
        <w:spacing w:before="240" w:after="180"/>
        <w:textAlignment w:val="baseline"/>
        <w:outlineLvl w:val="0"/>
        <w:rPr>
          <w:rFonts w:ascii="Arial" w:hAnsi="Arial"/>
          <w:sz w:val="28"/>
          <w:lang w:eastAsia="en-GB"/>
        </w:rPr>
      </w:pPr>
      <w:r w:rsidRPr="00CF4DA1">
        <w:rPr>
          <w:rFonts w:ascii="Arial" w:hAnsi="Arial"/>
          <w:sz w:val="28"/>
          <w:lang w:eastAsia="en-GB"/>
        </w:rPr>
        <w:t>Focus on a light area, tune amplitude and size</w:t>
      </w:r>
    </w:p>
    <w:p w14:paraId="167952C6" w14:textId="77777777" w:rsidR="003450CC" w:rsidRDefault="003450CC" w:rsidP="00CF4DA1">
      <w:pPr>
        <w:widowControl w:val="0"/>
        <w:wordWrap w:val="0"/>
        <w:autoSpaceDE w:val="0"/>
        <w:autoSpaceDN w:val="0"/>
        <w:spacing w:after="160" w:line="259" w:lineRule="auto"/>
        <w:jc w:val="both"/>
      </w:pPr>
      <w:r>
        <w:t>The experimentation can s</w:t>
      </w:r>
      <w:r w:rsidRPr="00BC4CB5">
        <w:t>tart with a flat configuration, for example load « Gaussian-1s.cfg »</w:t>
      </w:r>
      <w:r>
        <w:t xml:space="preserve"> (using [File / Load cfg] menu), first focusing on luma, on a light area with a good amount a grain (e.g. sky, or white surface).</w:t>
      </w:r>
    </w:p>
    <w:p w14:paraId="47693E16" w14:textId="06E99A60" w:rsidR="003450CC" w:rsidRDefault="003450CC" w:rsidP="00CF4DA1">
      <w:pPr>
        <w:widowControl w:val="0"/>
        <w:wordWrap w:val="0"/>
        <w:autoSpaceDE w:val="0"/>
        <w:autoSpaceDN w:val="0"/>
        <w:spacing w:after="160" w:line="259" w:lineRule="auto"/>
        <w:jc w:val="both"/>
      </w:pPr>
      <w:r>
        <w:t xml:space="preserve">Then Log2ScaleFactor slider can be adjusted to 4 for example, and the gain (blue curve) can be dragged to match original grain amplitude. There is no need to be very precise at this stage, however it can be observed that the eye is rather sensitive to variations of grain amplitude; </w:t>
      </w:r>
      <w:r>
        <w:fldChar w:fldCharType="begin"/>
      </w:r>
      <w:r>
        <w:instrText xml:space="preserve"> REF _Ref156864436 \h </w:instrText>
      </w:r>
      <w:r w:rsidR="00CF4DA1">
        <w:instrText xml:space="preserve"> \* MERGEFORMAT </w:instrText>
      </w:r>
      <w:r>
        <w:fldChar w:fldCharType="separate"/>
      </w:r>
      <w:r w:rsidRPr="00240C08">
        <w:t xml:space="preserve">Figure </w:t>
      </w:r>
      <w:r>
        <w:t>9</w:t>
      </w:r>
      <w:r>
        <w:fldChar w:fldCharType="end"/>
      </w:r>
      <w:r>
        <w:t xml:space="preserve"> illustrates grain synthesis strength setting either 20% too low or too strong compared to the estimated sweet spot.</w:t>
      </w:r>
    </w:p>
    <w:p w14:paraId="5FD69AD5" w14:textId="39E99B76" w:rsidR="00F6649D" w:rsidRDefault="00B9151E" w:rsidP="003450CC">
      <w:pPr>
        <w:pStyle w:val="Caption"/>
        <w:keepNext w:val="0"/>
      </w:pPr>
      <w:r>
        <w:rPr>
          <w:noProof/>
        </w:rPr>
        <w:drawing>
          <wp:inline distT="0" distB="0" distL="0" distR="0" wp14:anchorId="6AD5DDE2" wp14:editId="0061904D">
            <wp:extent cx="2948305" cy="2936875"/>
            <wp:effectExtent l="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8305" cy="2936875"/>
                    </a:xfrm>
                    <a:prstGeom prst="rect">
                      <a:avLst/>
                    </a:prstGeom>
                    <a:noFill/>
                    <a:ln>
                      <a:noFill/>
                    </a:ln>
                  </pic:spPr>
                </pic:pic>
              </a:graphicData>
            </a:graphic>
          </wp:inline>
        </w:drawing>
      </w:r>
    </w:p>
    <w:p w14:paraId="5B7A015A" w14:textId="377D5FF2" w:rsidR="003450CC" w:rsidRPr="00BC4CB5" w:rsidRDefault="003450CC" w:rsidP="003450CC">
      <w:pPr>
        <w:pStyle w:val="Caption"/>
        <w:keepNext w:val="0"/>
      </w:pPr>
      <w:r w:rsidRPr="00240C08">
        <w:t xml:space="preserve">Figure </w:t>
      </w:r>
      <w:r w:rsidRPr="00240C08">
        <w:fldChar w:fldCharType="begin"/>
      </w:r>
      <w:r w:rsidRPr="00240C08">
        <w:instrText>SEQ Figure \* ARABIC</w:instrText>
      </w:r>
      <w:r w:rsidRPr="00240C08">
        <w:fldChar w:fldCharType="separate"/>
      </w:r>
      <w:r>
        <w:rPr>
          <w:noProof/>
        </w:rPr>
        <w:t>8</w:t>
      </w:r>
      <w:r w:rsidRPr="00240C08">
        <w:fldChar w:fldCharType="end"/>
      </w:r>
      <w:r w:rsidRPr="00240C08">
        <w:t xml:space="preserve"> –</w:t>
      </w:r>
      <w:r>
        <w:t xml:space="preserve"> Adjusting log2ScaleFactor, grain strength and size</w:t>
      </w:r>
    </w:p>
    <w:p w14:paraId="7292C298" w14:textId="77777777" w:rsidR="003450CC" w:rsidRDefault="003450CC" w:rsidP="003450CC"/>
    <w:p w14:paraId="03402673" w14:textId="79A86F57" w:rsidR="003450CC" w:rsidRPr="00731634" w:rsidRDefault="00B9151E" w:rsidP="003450CC">
      <w:pPr>
        <w:keepNext/>
        <w:keepLines/>
        <w:spacing w:before="60"/>
        <w:jc w:val="center"/>
        <w:rPr>
          <w:noProof/>
        </w:rPr>
      </w:pPr>
      <w:r>
        <w:rPr>
          <w:noProof/>
        </w:rPr>
        <w:lastRenderedPageBreak/>
        <w:drawing>
          <wp:inline distT="0" distB="0" distL="0" distR="0" wp14:anchorId="0AEED729" wp14:editId="11B8CD4B">
            <wp:extent cx="1828800" cy="2444115"/>
            <wp:effectExtent l="0" t="0" r="0" b="0"/>
            <wp:docPr id="15" name="Picture 137211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1115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r w:rsidR="003450CC">
        <w:rPr>
          <w:noProof/>
        </w:rPr>
        <w:t xml:space="preserve"> </w:t>
      </w:r>
      <w:r>
        <w:rPr>
          <w:noProof/>
        </w:rPr>
        <w:drawing>
          <wp:inline distT="0" distB="0" distL="0" distR="0" wp14:anchorId="431DC390" wp14:editId="795EDF2C">
            <wp:extent cx="1828800" cy="2444115"/>
            <wp:effectExtent l="0" t="0" r="0" b="0"/>
            <wp:docPr id="16" name="Picture 88981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8131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r w:rsidR="003450CC">
        <w:rPr>
          <w:noProof/>
        </w:rPr>
        <w:t xml:space="preserve"> </w:t>
      </w:r>
      <w:r>
        <w:rPr>
          <w:noProof/>
        </w:rPr>
        <w:drawing>
          <wp:inline distT="0" distB="0" distL="0" distR="0" wp14:anchorId="79BAF98B" wp14:editId="0270BA62">
            <wp:extent cx="1828800" cy="2444115"/>
            <wp:effectExtent l="0" t="0" r="0" b="0"/>
            <wp:docPr id="17" name="Picture 756926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9260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p>
    <w:p w14:paraId="4F0FCC8A" w14:textId="77777777" w:rsidR="003450CC" w:rsidRDefault="003450CC" w:rsidP="003450CC">
      <w:pPr>
        <w:pStyle w:val="Caption"/>
        <w:keepNext w:val="0"/>
      </w:pPr>
      <w:bookmarkStart w:id="9" w:name="_Ref156864436"/>
      <w:r w:rsidRPr="00240C08">
        <w:t xml:space="preserve">Figure </w:t>
      </w:r>
      <w:r w:rsidRPr="00240C08">
        <w:fldChar w:fldCharType="begin"/>
      </w:r>
      <w:r w:rsidRPr="00240C08">
        <w:instrText>SEQ Figure \* ARABIC</w:instrText>
      </w:r>
      <w:r w:rsidRPr="00240C08">
        <w:fldChar w:fldCharType="separate"/>
      </w:r>
      <w:r>
        <w:rPr>
          <w:noProof/>
        </w:rPr>
        <w:t>9</w:t>
      </w:r>
      <w:r w:rsidRPr="00240C08">
        <w:fldChar w:fldCharType="end"/>
      </w:r>
      <w:bookmarkEnd w:id="9"/>
      <w:r w:rsidRPr="00240C08">
        <w:t xml:space="preserve"> –</w:t>
      </w:r>
      <w:r>
        <w:t xml:space="preserve"> Tuning grain strength</w:t>
      </w:r>
      <w:r>
        <w:br/>
        <w:t>Left: original - Middle: synthesis, too low – Right: synthesis, too strong</w:t>
      </w:r>
    </w:p>
    <w:p w14:paraId="2C269DE8" w14:textId="77777777" w:rsidR="003450CC" w:rsidRDefault="003450CC" w:rsidP="00CF4DA1">
      <w:pPr>
        <w:widowControl w:val="0"/>
        <w:wordWrap w:val="0"/>
        <w:autoSpaceDE w:val="0"/>
        <w:autoSpaceDN w:val="0"/>
        <w:spacing w:after="160" w:line="259" w:lineRule="auto"/>
        <w:jc w:val="both"/>
      </w:pPr>
      <w:r>
        <w:t>Then, the green curve can be adjusted (grain bandwidth or size) to best match original. This is more difficult to get right; it may help to use 100% and 200% viewing scales, and compare the grains themselves (difference between grainy and clean images). Amplitude may need to be refined at the same time, since reducing the bandwidth also reduces the total energy of synthesized grain.</w:t>
      </w:r>
    </w:p>
    <w:p w14:paraId="60849A9B" w14:textId="77777777" w:rsidR="003450CC" w:rsidRDefault="003450CC" w:rsidP="00CF4DA1">
      <w:pPr>
        <w:widowControl w:val="0"/>
        <w:wordWrap w:val="0"/>
        <w:autoSpaceDE w:val="0"/>
        <w:autoSpaceDN w:val="0"/>
        <w:spacing w:after="160" w:line="259" w:lineRule="auto"/>
        <w:jc w:val="both"/>
      </w:pPr>
      <w:r>
        <w:t>The grain seed can be changed by touching the YUV frame slider on the bottom if the grain pattern needs to be changed.</w:t>
      </w:r>
    </w:p>
    <w:p w14:paraId="5A2C1788" w14:textId="77777777" w:rsidR="003450CC" w:rsidRDefault="003450CC" w:rsidP="00CF4DA1">
      <w:pPr>
        <w:widowControl w:val="0"/>
        <w:wordWrap w:val="0"/>
        <w:autoSpaceDE w:val="0"/>
        <w:autoSpaceDN w:val="0"/>
        <w:spacing w:after="160" w:line="259" w:lineRule="auto"/>
        <w:jc w:val="both"/>
      </w:pPr>
      <w:r>
        <w:t>On this example, we keep 14 for the light area as it looks right (grain is very fine here).</w:t>
      </w:r>
    </w:p>
    <w:p w14:paraId="688F9379" w14:textId="1E81A970" w:rsidR="003450CC" w:rsidRPr="00731634" w:rsidRDefault="00B9151E" w:rsidP="003450CC">
      <w:pPr>
        <w:keepNext/>
        <w:keepLines/>
        <w:spacing w:before="60"/>
        <w:jc w:val="center"/>
        <w:rPr>
          <w:noProof/>
        </w:rPr>
      </w:pPr>
      <w:r>
        <w:rPr>
          <w:noProof/>
        </w:rPr>
        <w:drawing>
          <wp:inline distT="0" distB="0" distL="0" distR="0" wp14:anchorId="03B9AB8B" wp14:editId="7762A5DB">
            <wp:extent cx="1828800" cy="2444115"/>
            <wp:effectExtent l="0" t="0" r="0" b="0"/>
            <wp:docPr id="18" name="Picture 1386624978" descr="A tree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624978" descr="A tree in the sky&#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r w:rsidR="003450CC">
        <w:rPr>
          <w:noProof/>
        </w:rPr>
        <w:t xml:space="preserve">  </w:t>
      </w:r>
      <w:r>
        <w:rPr>
          <w:noProof/>
        </w:rPr>
        <w:drawing>
          <wp:inline distT="0" distB="0" distL="0" distR="0" wp14:anchorId="62FF8FBB" wp14:editId="338B7B26">
            <wp:extent cx="1828800" cy="2444115"/>
            <wp:effectExtent l="0" t="0" r="0" b="0"/>
            <wp:docPr id="19" name="Picture 204658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5815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p>
    <w:p w14:paraId="67196557" w14:textId="77777777" w:rsidR="003450CC" w:rsidRDefault="003450CC" w:rsidP="003450CC">
      <w:pPr>
        <w:pStyle w:val="Caption"/>
        <w:keepNext w:val="0"/>
      </w:pPr>
      <w:r w:rsidRPr="00240C08">
        <w:t xml:space="preserve">Figure </w:t>
      </w:r>
      <w:r w:rsidRPr="00240C08">
        <w:fldChar w:fldCharType="begin"/>
      </w:r>
      <w:r w:rsidRPr="00240C08">
        <w:instrText>SEQ Figure \* ARABIC</w:instrText>
      </w:r>
      <w:r w:rsidRPr="00240C08">
        <w:fldChar w:fldCharType="separate"/>
      </w:r>
      <w:r>
        <w:rPr>
          <w:noProof/>
        </w:rPr>
        <w:t>10</w:t>
      </w:r>
      <w:r w:rsidRPr="00240C08">
        <w:fldChar w:fldCharType="end"/>
      </w:r>
      <w:r w:rsidRPr="00240C08">
        <w:t xml:space="preserve"> –</w:t>
      </w:r>
      <w:r>
        <w:t xml:space="preserve"> Tuning grain size</w:t>
      </w:r>
      <w:r>
        <w:br/>
        <w:t>Left: original - Right: synthesis, too large</w:t>
      </w:r>
    </w:p>
    <w:p w14:paraId="5451B962" w14:textId="77777777" w:rsidR="003450CC" w:rsidRPr="00CF4DA1" w:rsidRDefault="003450CC" w:rsidP="00CF4DA1">
      <w:pPr>
        <w:keepNext/>
        <w:keepLines/>
        <w:numPr>
          <w:ilvl w:val="1"/>
          <w:numId w:val="4"/>
        </w:numPr>
        <w:overflowPunct w:val="0"/>
        <w:adjustRightInd w:val="0"/>
        <w:spacing w:before="240" w:after="180"/>
        <w:textAlignment w:val="baseline"/>
        <w:outlineLvl w:val="0"/>
        <w:rPr>
          <w:rFonts w:ascii="Arial" w:hAnsi="Arial"/>
          <w:sz w:val="28"/>
          <w:lang w:eastAsia="en-GB"/>
        </w:rPr>
      </w:pPr>
      <w:r w:rsidRPr="00CF4DA1">
        <w:rPr>
          <w:rFonts w:ascii="Arial" w:hAnsi="Arial"/>
          <w:sz w:val="28"/>
          <w:lang w:eastAsia="en-GB"/>
        </w:rPr>
        <w:t>Split interval and focus on a darker area</w:t>
      </w:r>
    </w:p>
    <w:p w14:paraId="5E41CB54" w14:textId="359EBBDA" w:rsidR="003450CC" w:rsidRDefault="003450CC" w:rsidP="00CF4DA1">
      <w:pPr>
        <w:widowControl w:val="0"/>
        <w:wordWrap w:val="0"/>
        <w:autoSpaceDE w:val="0"/>
        <w:autoSpaceDN w:val="0"/>
        <w:spacing w:after="160" w:line="259" w:lineRule="auto"/>
        <w:jc w:val="both"/>
      </w:pPr>
      <w:r>
        <w:t xml:space="preserve">In </w:t>
      </w:r>
      <w:r>
        <w:fldChar w:fldCharType="begin"/>
      </w:r>
      <w:r>
        <w:instrText xml:space="preserve"> REF _Ref156895721 \h </w:instrText>
      </w:r>
      <w:r>
        <w:fldChar w:fldCharType="separate"/>
      </w:r>
      <w:r w:rsidRPr="00240C08">
        <w:t xml:space="preserve">Figure </w:t>
      </w:r>
      <w:r>
        <w:rPr>
          <w:noProof/>
        </w:rPr>
        <w:t>12</w:t>
      </w:r>
      <w:r>
        <w:fldChar w:fldCharType="end"/>
      </w:r>
      <w:r>
        <w:t>, it can be observed that the parameters tuned for the light area do not work on darker areas. This illustrates the interest of the FGC SEI, that can adapt mode parameters to light level.</w:t>
      </w:r>
    </w:p>
    <w:p w14:paraId="1D22307B" w14:textId="39DEFB09" w:rsidR="003450CC" w:rsidRPr="00BC4CB5" w:rsidRDefault="003450CC" w:rsidP="00CF4DA1">
      <w:pPr>
        <w:widowControl w:val="0"/>
        <w:wordWrap w:val="0"/>
        <w:autoSpaceDE w:val="0"/>
        <w:autoSpaceDN w:val="0"/>
        <w:spacing w:after="160" w:line="259" w:lineRule="auto"/>
        <w:jc w:val="both"/>
      </w:pPr>
      <w:r>
        <w:t xml:space="preserve">The interval can be split by double-click, then one sub-interval can be disabled by right-click, and interval boundary can be dragged to isolate an area of interest (e.g. dark clothes), as explained in </w:t>
      </w:r>
      <w:r>
        <w:fldChar w:fldCharType="begin"/>
      </w:r>
      <w:r>
        <w:instrText xml:space="preserve"> REF _Ref156894744 \h </w:instrText>
      </w:r>
      <w:r w:rsidR="00CF4DA1">
        <w:instrText xml:space="preserve"> \* MERGEFORMAT </w:instrText>
      </w:r>
      <w:r>
        <w:fldChar w:fldCharType="separate"/>
      </w:r>
      <w:r w:rsidRPr="00240C08">
        <w:t xml:space="preserve">Figure </w:t>
      </w:r>
      <w:r>
        <w:t>11</w:t>
      </w:r>
      <w:r>
        <w:fldChar w:fldCharType="end"/>
      </w:r>
      <w:r>
        <w:t>.</w:t>
      </w:r>
    </w:p>
    <w:p w14:paraId="0FA58EB4" w14:textId="3ACB2C1F" w:rsidR="00E16249" w:rsidRDefault="00B9151E" w:rsidP="003450CC">
      <w:pPr>
        <w:pStyle w:val="Caption"/>
        <w:keepNext w:val="0"/>
      </w:pPr>
      <w:bookmarkStart w:id="10" w:name="_Ref156894744"/>
      <w:r>
        <w:rPr>
          <w:noProof/>
        </w:rPr>
        <w:lastRenderedPageBreak/>
        <w:drawing>
          <wp:inline distT="0" distB="0" distL="0" distR="0" wp14:anchorId="5A175367" wp14:editId="6718BB02">
            <wp:extent cx="2983230" cy="3018790"/>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3230" cy="3018790"/>
                    </a:xfrm>
                    <a:prstGeom prst="rect">
                      <a:avLst/>
                    </a:prstGeom>
                    <a:noFill/>
                    <a:ln>
                      <a:noFill/>
                    </a:ln>
                  </pic:spPr>
                </pic:pic>
              </a:graphicData>
            </a:graphic>
          </wp:inline>
        </w:drawing>
      </w:r>
    </w:p>
    <w:p w14:paraId="04A71EB0" w14:textId="54FD2C9E" w:rsidR="003450CC" w:rsidRPr="00BC4CB5" w:rsidRDefault="003450CC" w:rsidP="003450CC">
      <w:pPr>
        <w:pStyle w:val="Caption"/>
        <w:keepNext w:val="0"/>
      </w:pPr>
      <w:r w:rsidRPr="00240C08">
        <w:t xml:space="preserve">Figure </w:t>
      </w:r>
      <w:r w:rsidRPr="00240C08">
        <w:fldChar w:fldCharType="begin"/>
      </w:r>
      <w:r w:rsidRPr="00240C08">
        <w:instrText>SEQ Figure \* ARABIC</w:instrText>
      </w:r>
      <w:r w:rsidRPr="00240C08">
        <w:fldChar w:fldCharType="separate"/>
      </w:r>
      <w:r>
        <w:rPr>
          <w:noProof/>
        </w:rPr>
        <w:t>11</w:t>
      </w:r>
      <w:r w:rsidRPr="00240C08">
        <w:fldChar w:fldCharType="end"/>
      </w:r>
      <w:bookmarkEnd w:id="10"/>
      <w:r w:rsidRPr="00240C08">
        <w:t xml:space="preserve"> –</w:t>
      </w:r>
      <w:r>
        <w:t xml:space="preserve"> Splitting interval and adjusting focus on a dark area</w:t>
      </w:r>
    </w:p>
    <w:p w14:paraId="1A50F36C" w14:textId="41C0E030" w:rsidR="003450CC" w:rsidRPr="00731634" w:rsidRDefault="00B9151E" w:rsidP="003450CC">
      <w:pPr>
        <w:keepNext/>
        <w:keepLines/>
        <w:spacing w:before="60"/>
        <w:jc w:val="center"/>
        <w:rPr>
          <w:noProof/>
        </w:rPr>
      </w:pPr>
      <w:r>
        <w:rPr>
          <w:noProof/>
        </w:rPr>
        <w:drawing>
          <wp:inline distT="0" distB="0" distL="0" distR="0" wp14:anchorId="33FAF5F8" wp14:editId="5FEA7CC1">
            <wp:extent cx="1828800" cy="2444115"/>
            <wp:effectExtent l="0" t="0" r="0" b="0"/>
            <wp:docPr id="21" name="Picture 921278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27897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r w:rsidR="003450CC">
        <w:rPr>
          <w:noProof/>
        </w:rPr>
        <w:t xml:space="preserve"> </w:t>
      </w:r>
      <w:r>
        <w:rPr>
          <w:noProof/>
        </w:rPr>
        <w:drawing>
          <wp:inline distT="0" distB="0" distL="0" distR="0" wp14:anchorId="4611D0E3" wp14:editId="6CE56DFB">
            <wp:extent cx="1828800" cy="2444115"/>
            <wp:effectExtent l="0" t="0" r="0" b="0"/>
            <wp:docPr id="22" name="Picture 166384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84233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r w:rsidR="003450CC">
        <w:rPr>
          <w:noProof/>
        </w:rPr>
        <w:t xml:space="preserve"> </w:t>
      </w:r>
      <w:r>
        <w:rPr>
          <w:noProof/>
        </w:rPr>
        <w:drawing>
          <wp:inline distT="0" distB="0" distL="0" distR="0" wp14:anchorId="5782EF0F" wp14:editId="1BE0DDA3">
            <wp:extent cx="1828800" cy="2444115"/>
            <wp:effectExtent l="0" t="0" r="0" b="0"/>
            <wp:docPr id="23" name="Picture 1236738622" descr="A person running with number on their ch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738622" descr="A person running with number on their ches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p>
    <w:p w14:paraId="2E973387" w14:textId="77777777" w:rsidR="003450CC" w:rsidRDefault="003450CC" w:rsidP="003450CC">
      <w:pPr>
        <w:pStyle w:val="Caption"/>
        <w:keepNext w:val="0"/>
      </w:pPr>
      <w:bookmarkStart w:id="11" w:name="_Ref156895721"/>
      <w:r w:rsidRPr="00240C08">
        <w:t xml:space="preserve">Figure </w:t>
      </w:r>
      <w:r w:rsidRPr="00240C08">
        <w:fldChar w:fldCharType="begin"/>
      </w:r>
      <w:r w:rsidRPr="00240C08">
        <w:instrText>SEQ Figure \* ARABIC</w:instrText>
      </w:r>
      <w:r w:rsidRPr="00240C08">
        <w:fldChar w:fldCharType="separate"/>
      </w:r>
      <w:r>
        <w:rPr>
          <w:noProof/>
        </w:rPr>
        <w:t>12</w:t>
      </w:r>
      <w:r w:rsidRPr="00240C08">
        <w:fldChar w:fldCharType="end"/>
      </w:r>
      <w:bookmarkEnd w:id="11"/>
      <w:r w:rsidRPr="00240C08">
        <w:t xml:space="preserve"> –</w:t>
      </w:r>
      <w:r>
        <w:t xml:space="preserve"> Focusing on a dark area</w:t>
      </w:r>
      <w:r>
        <w:br/>
        <w:t>Left: original – Middle: wrong parameters – Right: dark area isolated</w:t>
      </w:r>
    </w:p>
    <w:p w14:paraId="79A08BD8" w14:textId="26500832" w:rsidR="003450CC" w:rsidRDefault="003450CC" w:rsidP="003450CC">
      <w:r>
        <w:t xml:space="preserve">Observing the grain pattern of the original (by difference with decoded) in </w:t>
      </w:r>
      <w:r>
        <w:fldChar w:fldCharType="begin"/>
      </w:r>
      <w:r>
        <w:instrText xml:space="preserve"> REF _Ref156897298 \h </w:instrText>
      </w:r>
      <w:r>
        <w:fldChar w:fldCharType="separate"/>
      </w:r>
      <w:r w:rsidRPr="00240C08">
        <w:t xml:space="preserve">Figure </w:t>
      </w:r>
      <w:r>
        <w:rPr>
          <w:noProof/>
        </w:rPr>
        <w:t>13</w:t>
      </w:r>
      <w:r>
        <w:fldChar w:fldCharType="end"/>
      </w:r>
      <w:r>
        <w:t xml:space="preserve">, it is evident that grain is both less strong and smoother/coarser in the dark. Grain amplitude (blue curve) and size (green curve) are then dragged to match original on the area under study, with the result shown in </w:t>
      </w:r>
      <w:r>
        <w:fldChar w:fldCharType="begin"/>
      </w:r>
      <w:r>
        <w:instrText xml:space="preserve"> REF _Ref156897284 \h </w:instrText>
      </w:r>
      <w:r w:rsidR="00CF4DA1">
        <w:instrText xml:space="preserve"> \* MERGEFORMAT </w:instrText>
      </w:r>
      <w:r>
        <w:fldChar w:fldCharType="separate"/>
      </w:r>
      <w:r w:rsidRPr="00240C08">
        <w:t xml:space="preserve">Figure </w:t>
      </w:r>
      <w:r>
        <w:t>14</w:t>
      </w:r>
      <w:r>
        <w:fldChar w:fldCharType="end"/>
      </w:r>
      <w:r>
        <w:t xml:space="preserve">. </w:t>
      </w:r>
    </w:p>
    <w:p w14:paraId="1F21DA74" w14:textId="32F32EF4" w:rsidR="003450CC" w:rsidRPr="00731634" w:rsidRDefault="00B9151E" w:rsidP="003450CC">
      <w:pPr>
        <w:keepNext/>
        <w:keepLines/>
        <w:spacing w:before="60"/>
        <w:jc w:val="center"/>
        <w:rPr>
          <w:noProof/>
        </w:rPr>
      </w:pPr>
      <w:r>
        <w:rPr>
          <w:noProof/>
        </w:rPr>
        <w:lastRenderedPageBreak/>
        <w:drawing>
          <wp:inline distT="0" distB="0" distL="0" distR="0" wp14:anchorId="6B879138" wp14:editId="35B66FFE">
            <wp:extent cx="1828800" cy="2444115"/>
            <wp:effectExtent l="0" t="0" r="0" b="0"/>
            <wp:docPr id="24" name="Picture 2006209327" descr="A person running with numbers on their ch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209327" descr="A person running with numbers on their ches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r w:rsidR="003450CC">
        <w:rPr>
          <w:noProof/>
        </w:rPr>
        <w:t xml:space="preserve"> </w:t>
      </w:r>
      <w:r>
        <w:rPr>
          <w:noProof/>
        </w:rPr>
        <w:drawing>
          <wp:inline distT="0" distB="0" distL="0" distR="0" wp14:anchorId="2AC0388F" wp14:editId="29330501">
            <wp:extent cx="1828800" cy="2444115"/>
            <wp:effectExtent l="0" t="0" r="0" b="0"/>
            <wp:docPr id="25" name="Picture 134798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9829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r w:rsidR="003450CC">
        <w:rPr>
          <w:noProof/>
        </w:rPr>
        <w:t xml:space="preserve"> </w:t>
      </w:r>
      <w:r>
        <w:rPr>
          <w:noProof/>
        </w:rPr>
        <w:drawing>
          <wp:inline distT="0" distB="0" distL="0" distR="0" wp14:anchorId="22EC0EAB" wp14:editId="1579EE5A">
            <wp:extent cx="1828800" cy="2444115"/>
            <wp:effectExtent l="0" t="0" r="0" b="0"/>
            <wp:docPr id="26" name="Picture 160488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88277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28800" cy="2444115"/>
                    </a:xfrm>
                    <a:prstGeom prst="rect">
                      <a:avLst/>
                    </a:prstGeom>
                    <a:noFill/>
                    <a:ln>
                      <a:noFill/>
                    </a:ln>
                  </pic:spPr>
                </pic:pic>
              </a:graphicData>
            </a:graphic>
          </wp:inline>
        </w:drawing>
      </w:r>
    </w:p>
    <w:p w14:paraId="70C646B7" w14:textId="77777777" w:rsidR="003450CC" w:rsidRDefault="003450CC" w:rsidP="003450CC">
      <w:pPr>
        <w:pStyle w:val="Caption"/>
        <w:keepNext w:val="0"/>
      </w:pPr>
      <w:bookmarkStart w:id="12" w:name="_Ref156897298"/>
      <w:r w:rsidRPr="00240C08">
        <w:t xml:space="preserve">Figure </w:t>
      </w:r>
      <w:r w:rsidRPr="00240C08">
        <w:fldChar w:fldCharType="begin"/>
      </w:r>
      <w:r w:rsidRPr="00240C08">
        <w:instrText>SEQ Figure \* ARABIC</w:instrText>
      </w:r>
      <w:r w:rsidRPr="00240C08">
        <w:fldChar w:fldCharType="separate"/>
      </w:r>
      <w:r>
        <w:rPr>
          <w:noProof/>
        </w:rPr>
        <w:t>13</w:t>
      </w:r>
      <w:r w:rsidRPr="00240C08">
        <w:fldChar w:fldCharType="end"/>
      </w:r>
      <w:bookmarkEnd w:id="12"/>
      <w:r w:rsidRPr="00240C08">
        <w:t xml:space="preserve"> –</w:t>
      </w:r>
      <w:r>
        <w:t xml:space="preserve"> Tuning grain on a dark area</w:t>
      </w:r>
      <w:r>
        <w:br/>
        <w:t>Left: original – Middle: original grain – Right: dark area tuned</w:t>
      </w:r>
    </w:p>
    <w:p w14:paraId="0193CBA0" w14:textId="2DD3C3B7" w:rsidR="003450CC" w:rsidRPr="00BC4CB5" w:rsidRDefault="00B9151E" w:rsidP="003450CC">
      <w:pPr>
        <w:jc w:val="center"/>
      </w:pPr>
      <w:r>
        <w:rPr>
          <w:noProof/>
        </w:rPr>
        <w:drawing>
          <wp:inline distT="0" distB="0" distL="0" distR="0" wp14:anchorId="59D8E292" wp14:editId="6C55ACD1">
            <wp:extent cx="2907030" cy="2907030"/>
            <wp:effectExtent l="19050" t="19050" r="7620" b="7620"/>
            <wp:docPr id="27" name="Picture 953763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76359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07030" cy="2907030"/>
                    </a:xfrm>
                    <a:prstGeom prst="rect">
                      <a:avLst/>
                    </a:prstGeom>
                    <a:solidFill>
                      <a:srgbClr val="A5A5A5"/>
                    </a:solidFill>
                    <a:ln w="9525" cmpd="sng">
                      <a:solidFill>
                        <a:srgbClr val="000000"/>
                      </a:solidFill>
                      <a:miter lim="800000"/>
                      <a:headEnd/>
                      <a:tailEnd/>
                    </a:ln>
                    <a:effectLst/>
                  </pic:spPr>
                </pic:pic>
              </a:graphicData>
            </a:graphic>
          </wp:inline>
        </w:drawing>
      </w:r>
    </w:p>
    <w:p w14:paraId="1DF77765" w14:textId="77777777" w:rsidR="003450CC" w:rsidRPr="00BC4CB5" w:rsidRDefault="003450CC" w:rsidP="003450CC">
      <w:pPr>
        <w:pStyle w:val="Caption"/>
        <w:keepNext w:val="0"/>
      </w:pPr>
      <w:bookmarkStart w:id="13" w:name="_Ref156897284"/>
      <w:r w:rsidRPr="00240C08">
        <w:t xml:space="preserve">Figure </w:t>
      </w:r>
      <w:r w:rsidRPr="00240C08">
        <w:fldChar w:fldCharType="begin"/>
      </w:r>
      <w:r w:rsidRPr="00240C08">
        <w:instrText>SEQ Figure \* ARABIC</w:instrText>
      </w:r>
      <w:r w:rsidRPr="00240C08">
        <w:fldChar w:fldCharType="separate"/>
      </w:r>
      <w:r>
        <w:rPr>
          <w:noProof/>
        </w:rPr>
        <w:t>14</w:t>
      </w:r>
      <w:r w:rsidRPr="00240C08">
        <w:fldChar w:fldCharType="end"/>
      </w:r>
      <w:bookmarkEnd w:id="13"/>
      <w:r w:rsidRPr="00240C08">
        <w:t xml:space="preserve"> – </w:t>
      </w:r>
      <w:r>
        <w:t>Parameter adjustment for dark area</w:t>
      </w:r>
    </w:p>
    <w:p w14:paraId="39AC0EFF" w14:textId="77777777" w:rsidR="003450CC" w:rsidRPr="002741B0" w:rsidRDefault="003450CC" w:rsidP="003450CC"/>
    <w:p w14:paraId="18C81F8C" w14:textId="77777777" w:rsidR="003450CC" w:rsidRPr="00CF4DA1" w:rsidRDefault="003450CC" w:rsidP="00CF4DA1">
      <w:pPr>
        <w:keepNext/>
        <w:keepLines/>
        <w:numPr>
          <w:ilvl w:val="1"/>
          <w:numId w:val="4"/>
        </w:numPr>
        <w:overflowPunct w:val="0"/>
        <w:adjustRightInd w:val="0"/>
        <w:spacing w:before="240" w:after="180"/>
        <w:textAlignment w:val="baseline"/>
        <w:outlineLvl w:val="0"/>
        <w:rPr>
          <w:rFonts w:ascii="Arial" w:hAnsi="Arial"/>
          <w:sz w:val="28"/>
          <w:lang w:eastAsia="en-GB"/>
        </w:rPr>
      </w:pPr>
      <w:r w:rsidRPr="00CF4DA1">
        <w:rPr>
          <w:rFonts w:ascii="Arial" w:hAnsi="Arial"/>
          <w:sz w:val="28"/>
          <w:lang w:eastAsia="en-GB"/>
        </w:rPr>
        <w:t>Create more intervals, and repeat on chroma</w:t>
      </w:r>
    </w:p>
    <w:p w14:paraId="506F03FE" w14:textId="2969A336" w:rsidR="003450CC" w:rsidRDefault="003450CC" w:rsidP="00CF4DA1">
      <w:pPr>
        <w:widowControl w:val="0"/>
        <w:wordWrap w:val="0"/>
        <w:autoSpaceDE w:val="0"/>
        <w:autoSpaceDN w:val="0"/>
        <w:spacing w:after="160" w:line="259" w:lineRule="auto"/>
        <w:jc w:val="both"/>
      </w:pPr>
      <w:r>
        <w:t xml:space="preserve">The reach the result shown in section </w:t>
      </w:r>
      <w:r>
        <w:fldChar w:fldCharType="begin"/>
      </w:r>
      <w:r>
        <w:instrText xml:space="preserve"> REF _Ref156897759 \r \h </w:instrText>
      </w:r>
      <w:r w:rsidR="00CF4DA1">
        <w:instrText xml:space="preserve"> \* MERGEFORMAT </w:instrText>
      </w:r>
      <w:r>
        <w:fldChar w:fldCharType="separate"/>
      </w:r>
      <w:r>
        <w:t>2.2</w:t>
      </w:r>
      <w:r>
        <w:fldChar w:fldCharType="end"/>
      </w:r>
      <w:r>
        <w:t>, more work is needed: refine intervals (iterative split and tuning</w:t>
      </w:r>
      <w:proofErr w:type="gramStart"/>
      <w:r>
        <w:t>), and</w:t>
      </w:r>
      <w:proofErr w:type="gramEnd"/>
      <w:r>
        <w:t xml:space="preserve"> repeat the process on each chroma channel.</w:t>
      </w:r>
    </w:p>
    <w:p w14:paraId="4DF901B6" w14:textId="77777777" w:rsidR="003450CC" w:rsidRPr="00BC4CB5" w:rsidRDefault="003450CC" w:rsidP="00CF4DA1">
      <w:pPr>
        <w:widowControl w:val="0"/>
        <w:wordWrap w:val="0"/>
        <w:autoSpaceDE w:val="0"/>
        <w:autoSpaceDN w:val="0"/>
        <w:spacing w:after="160" w:line="259" w:lineRule="auto"/>
        <w:jc w:val="both"/>
      </w:pPr>
      <w:r>
        <w:t>It is noted that sometimes, the grain is not fully consistent over the picture for a given intensity interval, and a compromise has to be found. This might be caused by film warping, or color space. It is then recommended to check the settings on the whole picture, out of the focus areas that were used for tuning.</w:t>
      </w:r>
    </w:p>
    <w:p w14:paraId="64C3862C" w14:textId="77777777" w:rsidR="003450CC" w:rsidRPr="00CF4DA1" w:rsidRDefault="003450CC" w:rsidP="00CF4DA1">
      <w:pPr>
        <w:keepNext/>
        <w:keepLines/>
        <w:numPr>
          <w:ilvl w:val="0"/>
          <w:numId w:val="4"/>
        </w:numPr>
        <w:overflowPunct w:val="0"/>
        <w:adjustRightInd w:val="0"/>
        <w:spacing w:before="240" w:after="180"/>
        <w:textAlignment w:val="baseline"/>
        <w:outlineLvl w:val="0"/>
        <w:rPr>
          <w:rFonts w:ascii="Arial" w:hAnsi="Arial"/>
          <w:sz w:val="28"/>
          <w:lang w:eastAsia="en-GB"/>
        </w:rPr>
      </w:pPr>
      <w:r w:rsidRPr="00CF4DA1">
        <w:rPr>
          <w:rFonts w:ascii="Arial" w:hAnsi="Arial"/>
          <w:sz w:val="28"/>
          <w:lang w:eastAsia="en-GB"/>
        </w:rPr>
        <w:t>Conclusion</w:t>
      </w:r>
    </w:p>
    <w:p w14:paraId="3BFF24C5" w14:textId="25997BFB" w:rsidR="003450CC" w:rsidRPr="00CF4DA1" w:rsidRDefault="003450CC" w:rsidP="00CF4DA1">
      <w:pPr>
        <w:widowControl w:val="0"/>
        <w:wordWrap w:val="0"/>
        <w:autoSpaceDE w:val="0"/>
        <w:autoSpaceDN w:val="0"/>
        <w:spacing w:after="160" w:line="259" w:lineRule="auto"/>
        <w:jc w:val="both"/>
      </w:pPr>
      <w:r w:rsidRPr="00CF4DA1">
        <w:t xml:space="preserve">A graphical tool to display and adjust film grain parameters is presented, to encourage and ease experimentation of film grain synthesis technology, and </w:t>
      </w:r>
      <w:r w:rsidR="008F0C79">
        <w:t xml:space="preserve">to </w:t>
      </w:r>
      <w:r w:rsidRPr="00CF4DA1">
        <w:t>demonstrate the capabilities of FGC SEI in conjunction with a hardware-friendly implementation.</w:t>
      </w:r>
      <w:r w:rsidR="008A5A3F">
        <w:t xml:space="preserve"> In particular, the following FGC SEI functionalities are demonstrated: </w:t>
      </w:r>
      <w:r w:rsidR="009C6257">
        <w:t>mode parameters fitting the grain shape and strength, and local variation of both shape and strength, as observed on real film,</w:t>
      </w:r>
      <w:r w:rsidR="008A5A3F">
        <w:t xml:space="preserve"> and this contribution highlight</w:t>
      </w:r>
      <w:r w:rsidR="00D80CF3">
        <w:t>s</w:t>
      </w:r>
      <w:r w:rsidR="008A5A3F">
        <w:t xml:space="preserve"> the benefit of these functions.</w:t>
      </w:r>
    </w:p>
    <w:p w14:paraId="710C17E8" w14:textId="16FCFB43" w:rsidR="00C54E61" w:rsidRDefault="003450CC" w:rsidP="00CF4DA1">
      <w:pPr>
        <w:widowControl w:val="0"/>
        <w:wordWrap w:val="0"/>
        <w:autoSpaceDE w:val="0"/>
        <w:autoSpaceDN w:val="0"/>
        <w:spacing w:after="160" w:line="259" w:lineRule="auto"/>
        <w:jc w:val="both"/>
      </w:pPr>
      <w:r w:rsidRPr="00CF4DA1">
        <w:lastRenderedPageBreak/>
        <w:t>This tool also enables interactive visual testing, that may be interesting for the “grain fidelity” aspect</w:t>
      </w:r>
      <w:r w:rsidR="00E36DE5">
        <w:t>.</w:t>
      </w:r>
    </w:p>
    <w:p w14:paraId="33D60829" w14:textId="12504728" w:rsidR="008A5A3F" w:rsidRDefault="008A5A3F" w:rsidP="00CF4DA1">
      <w:pPr>
        <w:widowControl w:val="0"/>
        <w:wordWrap w:val="0"/>
        <w:autoSpaceDE w:val="0"/>
        <w:autoSpaceDN w:val="0"/>
        <w:spacing w:after="160" w:line="259" w:lineRule="auto"/>
        <w:jc w:val="both"/>
      </w:pPr>
      <w:r>
        <w:t xml:space="preserve">It is recommended to add sections 2 and 3 to the permanent document, and </w:t>
      </w:r>
      <w:r w:rsidR="00B9151E">
        <w:t xml:space="preserve">it is further proposed to </w:t>
      </w:r>
      <w:r>
        <w:t xml:space="preserve">work on a </w:t>
      </w:r>
      <w:r w:rsidR="00B9151E">
        <w:t>CR to</w:t>
      </w:r>
      <w:r>
        <w:t xml:space="preserve"> TR</w:t>
      </w:r>
      <w:r w:rsidR="00382B1B">
        <w:t xml:space="preserve"> 26.995</w:t>
      </w:r>
      <w:r>
        <w:t xml:space="preserve"> </w:t>
      </w:r>
      <w:r w:rsidR="00B9151E">
        <w:t xml:space="preserve">recommending support </w:t>
      </w:r>
      <w:r>
        <w:t xml:space="preserve">for the FGC SEI message. </w:t>
      </w:r>
    </w:p>
    <w:p w14:paraId="2C175322" w14:textId="0C74E8AD" w:rsidR="00551F5E" w:rsidRPr="00E36DE5" w:rsidRDefault="00551F5E" w:rsidP="00E36DE5">
      <w:pPr>
        <w:keepNext/>
        <w:keepLines/>
        <w:numPr>
          <w:ilvl w:val="0"/>
          <w:numId w:val="4"/>
        </w:numPr>
        <w:overflowPunct w:val="0"/>
        <w:adjustRightInd w:val="0"/>
        <w:spacing w:before="240" w:after="180"/>
        <w:textAlignment w:val="baseline"/>
        <w:outlineLvl w:val="0"/>
        <w:rPr>
          <w:rFonts w:ascii="Arial" w:hAnsi="Arial"/>
          <w:sz w:val="28"/>
          <w:lang w:eastAsia="en-GB"/>
        </w:rPr>
      </w:pPr>
      <w:r w:rsidRPr="00E36DE5">
        <w:rPr>
          <w:rFonts w:ascii="Arial" w:hAnsi="Arial"/>
          <w:sz w:val="28"/>
          <w:lang w:eastAsia="en-GB"/>
        </w:rPr>
        <w:t>References</w:t>
      </w:r>
    </w:p>
    <w:p w14:paraId="37F2EE80" w14:textId="466B1E8D" w:rsidR="00551F5E" w:rsidRPr="00E36DE5" w:rsidRDefault="00551F5E" w:rsidP="00551F5E">
      <w:pPr>
        <w:jc w:val="both"/>
        <w:rPr>
          <w:lang w:val="en-US"/>
        </w:rPr>
      </w:pPr>
      <w:r w:rsidRPr="00E36DE5">
        <w:t>[1]</w:t>
      </w:r>
      <w:r w:rsidRPr="00E36DE5">
        <w:tab/>
      </w:r>
      <w:hyperlink r:id="rId36" w:history="1">
        <w:r w:rsidR="00E36DE5" w:rsidRPr="00E36DE5">
          <w:rPr>
            <w:rStyle w:val="Hyperlink"/>
            <w:shd w:val="clear" w:color="auto" w:fill="FFFFFF"/>
          </w:rPr>
          <w:t>JVET-AD0382</w:t>
        </w:r>
      </w:hyperlink>
      <w:r w:rsidR="00E36DE5" w:rsidRPr="00E36DE5">
        <w:t xml:space="preserve">, </w:t>
      </w:r>
      <w:r w:rsidRPr="00E36DE5">
        <w:rPr>
          <w:lang w:val="en-US"/>
        </w:rPr>
        <w:t xml:space="preserve">Results of expert viewing for testing of FGC SEI message, M. Wien (RWTH Aachen University), </w:t>
      </w:r>
      <w:r w:rsidR="006201EC">
        <w:rPr>
          <w:lang w:val="en-US"/>
        </w:rPr>
        <w:t>April 2023</w:t>
      </w:r>
      <w:r w:rsidR="00CE31EB">
        <w:rPr>
          <w:lang w:val="en-US"/>
        </w:rPr>
        <w:t>.</w:t>
      </w:r>
    </w:p>
    <w:p w14:paraId="63B42128" w14:textId="69925557" w:rsidR="00551F5E" w:rsidRPr="00551F5E" w:rsidRDefault="00551F5E" w:rsidP="00CF4DA1">
      <w:pPr>
        <w:widowControl w:val="0"/>
        <w:wordWrap w:val="0"/>
        <w:autoSpaceDE w:val="0"/>
        <w:autoSpaceDN w:val="0"/>
        <w:spacing w:after="160" w:line="259" w:lineRule="auto"/>
        <w:jc w:val="both"/>
        <w:rPr>
          <w:lang w:val="en-US"/>
        </w:rPr>
      </w:pPr>
    </w:p>
    <w:sectPr w:rsidR="00551F5E" w:rsidRPr="00551F5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11BF" w14:textId="77777777" w:rsidR="006B3F0C" w:rsidRDefault="006B3F0C">
      <w:r>
        <w:separator/>
      </w:r>
    </w:p>
  </w:endnote>
  <w:endnote w:type="continuationSeparator" w:id="0">
    <w:p w14:paraId="2B2208C8" w14:textId="77777777" w:rsidR="006B3F0C" w:rsidRDefault="006B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C72C3" w14:textId="77777777" w:rsidR="006B3F0C" w:rsidRDefault="006B3F0C">
      <w:r>
        <w:separator/>
      </w:r>
    </w:p>
  </w:footnote>
  <w:footnote w:type="continuationSeparator" w:id="0">
    <w:p w14:paraId="54A8C7B4" w14:textId="77777777" w:rsidR="006B3F0C" w:rsidRDefault="006B3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705DC"/>
    <w:multiLevelType w:val="hybridMultilevel"/>
    <w:tmpl w:val="E6FE4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568B5"/>
    <w:multiLevelType w:val="hybridMultilevel"/>
    <w:tmpl w:val="85ACB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6E2F43B9"/>
    <w:multiLevelType w:val="hybridMultilevel"/>
    <w:tmpl w:val="09A088A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5"/>
  </w:num>
  <w:num w:numId="2" w16cid:durableId="1633753767">
    <w:abstractNumId w:val="3"/>
  </w:num>
  <w:num w:numId="3" w16cid:durableId="528221516">
    <w:abstractNumId w:val="2"/>
  </w:num>
  <w:num w:numId="4" w16cid:durableId="629215146">
    <w:abstractNumId w:val="4"/>
  </w:num>
  <w:num w:numId="5" w16cid:durableId="1698847953">
    <w:abstractNumId w:val="6"/>
  </w:num>
  <w:num w:numId="6" w16cid:durableId="24719603">
    <w:abstractNumId w:val="1"/>
  </w:num>
  <w:num w:numId="7" w16cid:durableId="750346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47DCC"/>
    <w:rsid w:val="00050925"/>
    <w:rsid w:val="00050DC2"/>
    <w:rsid w:val="00054884"/>
    <w:rsid w:val="00057E1E"/>
    <w:rsid w:val="00072A7C"/>
    <w:rsid w:val="000775E7"/>
    <w:rsid w:val="0007775C"/>
    <w:rsid w:val="00094F23"/>
    <w:rsid w:val="000967F4"/>
    <w:rsid w:val="000D6D78"/>
    <w:rsid w:val="000E0429"/>
    <w:rsid w:val="000F6E51"/>
    <w:rsid w:val="00102A24"/>
    <w:rsid w:val="00103FFE"/>
    <w:rsid w:val="00111E7E"/>
    <w:rsid w:val="00125669"/>
    <w:rsid w:val="0013259C"/>
    <w:rsid w:val="00135831"/>
    <w:rsid w:val="001376A6"/>
    <w:rsid w:val="001424CD"/>
    <w:rsid w:val="0014413C"/>
    <w:rsid w:val="0015084C"/>
    <w:rsid w:val="00162AFA"/>
    <w:rsid w:val="00163D28"/>
    <w:rsid w:val="00164883"/>
    <w:rsid w:val="00166A1B"/>
    <w:rsid w:val="00181F38"/>
    <w:rsid w:val="00192B41"/>
    <w:rsid w:val="00197E4A"/>
    <w:rsid w:val="001A31EF"/>
    <w:rsid w:val="001B01F1"/>
    <w:rsid w:val="001B2414"/>
    <w:rsid w:val="001B5421"/>
    <w:rsid w:val="001B650D"/>
    <w:rsid w:val="001C7948"/>
    <w:rsid w:val="001D0B09"/>
    <w:rsid w:val="001E6729"/>
    <w:rsid w:val="002070CB"/>
    <w:rsid w:val="002315B9"/>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20536"/>
    <w:rsid w:val="00325E33"/>
    <w:rsid w:val="003275E6"/>
    <w:rsid w:val="003323F8"/>
    <w:rsid w:val="003450CC"/>
    <w:rsid w:val="00354553"/>
    <w:rsid w:val="00382B1B"/>
    <w:rsid w:val="00392C87"/>
    <w:rsid w:val="003953D1"/>
    <w:rsid w:val="003A1CCE"/>
    <w:rsid w:val="003A5FFA"/>
    <w:rsid w:val="003A67E1"/>
    <w:rsid w:val="003D4593"/>
    <w:rsid w:val="003E2C8B"/>
    <w:rsid w:val="003E710B"/>
    <w:rsid w:val="003F1C0E"/>
    <w:rsid w:val="004008D7"/>
    <w:rsid w:val="0040145D"/>
    <w:rsid w:val="00411339"/>
    <w:rsid w:val="004131BD"/>
    <w:rsid w:val="004152A4"/>
    <w:rsid w:val="00416CEA"/>
    <w:rsid w:val="00421AFD"/>
    <w:rsid w:val="0042644F"/>
    <w:rsid w:val="00432048"/>
    <w:rsid w:val="004518DB"/>
    <w:rsid w:val="004726C5"/>
    <w:rsid w:val="00477EBC"/>
    <w:rsid w:val="004A0A73"/>
    <w:rsid w:val="004A661C"/>
    <w:rsid w:val="004C481F"/>
    <w:rsid w:val="004C4C9B"/>
    <w:rsid w:val="004D2FA0"/>
    <w:rsid w:val="004D6D84"/>
    <w:rsid w:val="004E1010"/>
    <w:rsid w:val="004F6351"/>
    <w:rsid w:val="004F73B3"/>
    <w:rsid w:val="0050202A"/>
    <w:rsid w:val="0052032E"/>
    <w:rsid w:val="005220FF"/>
    <w:rsid w:val="00544AE5"/>
    <w:rsid w:val="00544D8F"/>
    <w:rsid w:val="00551C4D"/>
    <w:rsid w:val="00551F5E"/>
    <w:rsid w:val="00553BDE"/>
    <w:rsid w:val="00553FE7"/>
    <w:rsid w:val="00562495"/>
    <w:rsid w:val="00577727"/>
    <w:rsid w:val="005777AF"/>
    <w:rsid w:val="00586562"/>
    <w:rsid w:val="00593DC4"/>
    <w:rsid w:val="00594E71"/>
    <w:rsid w:val="0059529B"/>
    <w:rsid w:val="005A3249"/>
    <w:rsid w:val="005A6ABC"/>
    <w:rsid w:val="005B1577"/>
    <w:rsid w:val="005B3332"/>
    <w:rsid w:val="005C0CC6"/>
    <w:rsid w:val="005C0FFC"/>
    <w:rsid w:val="005C3F71"/>
    <w:rsid w:val="005C7352"/>
    <w:rsid w:val="005D1F7E"/>
    <w:rsid w:val="005D2738"/>
    <w:rsid w:val="005D4A24"/>
    <w:rsid w:val="005E12F4"/>
    <w:rsid w:val="005E36CE"/>
    <w:rsid w:val="005E7235"/>
    <w:rsid w:val="005F041C"/>
    <w:rsid w:val="005F4298"/>
    <w:rsid w:val="005F4B34"/>
    <w:rsid w:val="005F738C"/>
    <w:rsid w:val="00616E18"/>
    <w:rsid w:val="006201EC"/>
    <w:rsid w:val="00623AED"/>
    <w:rsid w:val="0062443C"/>
    <w:rsid w:val="00632157"/>
    <w:rsid w:val="00633971"/>
    <w:rsid w:val="0064121E"/>
    <w:rsid w:val="00660354"/>
    <w:rsid w:val="00665B9B"/>
    <w:rsid w:val="00695E7A"/>
    <w:rsid w:val="006A273D"/>
    <w:rsid w:val="006B3F0C"/>
    <w:rsid w:val="006D3D54"/>
    <w:rsid w:val="006E1A49"/>
    <w:rsid w:val="006F1B00"/>
    <w:rsid w:val="006F4A25"/>
    <w:rsid w:val="006F4B7A"/>
    <w:rsid w:val="006F7727"/>
    <w:rsid w:val="00700A59"/>
    <w:rsid w:val="00710142"/>
    <w:rsid w:val="00712E81"/>
    <w:rsid w:val="00723919"/>
    <w:rsid w:val="007261D3"/>
    <w:rsid w:val="0074596C"/>
    <w:rsid w:val="00762474"/>
    <w:rsid w:val="00767D20"/>
    <w:rsid w:val="007814A8"/>
    <w:rsid w:val="00781A62"/>
    <w:rsid w:val="00783C0E"/>
    <w:rsid w:val="00787383"/>
    <w:rsid w:val="00791B51"/>
    <w:rsid w:val="00795AD1"/>
    <w:rsid w:val="007B0AE3"/>
    <w:rsid w:val="007B5456"/>
    <w:rsid w:val="007B5F65"/>
    <w:rsid w:val="007D3C7C"/>
    <w:rsid w:val="007D5EBA"/>
    <w:rsid w:val="007F6574"/>
    <w:rsid w:val="00850CD4"/>
    <w:rsid w:val="00854A49"/>
    <w:rsid w:val="00897490"/>
    <w:rsid w:val="008A06BE"/>
    <w:rsid w:val="008A56FD"/>
    <w:rsid w:val="008A5A3F"/>
    <w:rsid w:val="008B1E96"/>
    <w:rsid w:val="008B3ABA"/>
    <w:rsid w:val="008D3DA6"/>
    <w:rsid w:val="008F0C79"/>
    <w:rsid w:val="008F7444"/>
    <w:rsid w:val="0091399A"/>
    <w:rsid w:val="00926791"/>
    <w:rsid w:val="0093661C"/>
    <w:rsid w:val="00940736"/>
    <w:rsid w:val="00950CF7"/>
    <w:rsid w:val="00955E82"/>
    <w:rsid w:val="00960A44"/>
    <w:rsid w:val="009768C3"/>
    <w:rsid w:val="00977C43"/>
    <w:rsid w:val="00990EEE"/>
    <w:rsid w:val="00995218"/>
    <w:rsid w:val="00996533"/>
    <w:rsid w:val="009A3833"/>
    <w:rsid w:val="009A5F57"/>
    <w:rsid w:val="009A62E2"/>
    <w:rsid w:val="009B110B"/>
    <w:rsid w:val="009B13F0"/>
    <w:rsid w:val="009B196A"/>
    <w:rsid w:val="009C0722"/>
    <w:rsid w:val="009C6257"/>
    <w:rsid w:val="009D6D9F"/>
    <w:rsid w:val="009E1910"/>
    <w:rsid w:val="009E5DBA"/>
    <w:rsid w:val="009F6047"/>
    <w:rsid w:val="00A031C9"/>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665A1"/>
    <w:rsid w:val="00A82FCC"/>
    <w:rsid w:val="00A906A4"/>
    <w:rsid w:val="00AA574E"/>
    <w:rsid w:val="00AB0D92"/>
    <w:rsid w:val="00AD324E"/>
    <w:rsid w:val="00AD5B51"/>
    <w:rsid w:val="00AD7B78"/>
    <w:rsid w:val="00AF4118"/>
    <w:rsid w:val="00B3526C"/>
    <w:rsid w:val="00B47534"/>
    <w:rsid w:val="00B55934"/>
    <w:rsid w:val="00B84B54"/>
    <w:rsid w:val="00B9151E"/>
    <w:rsid w:val="00B92C7D"/>
    <w:rsid w:val="00B93BB2"/>
    <w:rsid w:val="00B9697B"/>
    <w:rsid w:val="00B972A2"/>
    <w:rsid w:val="00BA46C7"/>
    <w:rsid w:val="00BA4DA4"/>
    <w:rsid w:val="00BB0C7F"/>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4E61"/>
    <w:rsid w:val="00C5567D"/>
    <w:rsid w:val="00C572DB"/>
    <w:rsid w:val="00C63F06"/>
    <w:rsid w:val="00C6590B"/>
    <w:rsid w:val="00C7131F"/>
    <w:rsid w:val="00C740B9"/>
    <w:rsid w:val="00C959C2"/>
    <w:rsid w:val="00CA5DB0"/>
    <w:rsid w:val="00CC58ED"/>
    <w:rsid w:val="00CD5040"/>
    <w:rsid w:val="00CE31EB"/>
    <w:rsid w:val="00CE555E"/>
    <w:rsid w:val="00CF4DA1"/>
    <w:rsid w:val="00D02A1D"/>
    <w:rsid w:val="00D0768E"/>
    <w:rsid w:val="00D145EC"/>
    <w:rsid w:val="00D43C0B"/>
    <w:rsid w:val="00D44A74"/>
    <w:rsid w:val="00D57CD2"/>
    <w:rsid w:val="00D57E66"/>
    <w:rsid w:val="00D65785"/>
    <w:rsid w:val="00D73350"/>
    <w:rsid w:val="00D80CF3"/>
    <w:rsid w:val="00D82231"/>
    <w:rsid w:val="00D8756E"/>
    <w:rsid w:val="00D938DD"/>
    <w:rsid w:val="00D974EA"/>
    <w:rsid w:val="00DC0F52"/>
    <w:rsid w:val="00DC4726"/>
    <w:rsid w:val="00DC6A42"/>
    <w:rsid w:val="00DD40D2"/>
    <w:rsid w:val="00DE5BBF"/>
    <w:rsid w:val="00E03A99"/>
    <w:rsid w:val="00E041CD"/>
    <w:rsid w:val="00E1463F"/>
    <w:rsid w:val="00E16249"/>
    <w:rsid w:val="00E3403D"/>
    <w:rsid w:val="00E363A9"/>
    <w:rsid w:val="00E36DE5"/>
    <w:rsid w:val="00E413E0"/>
    <w:rsid w:val="00E53AE3"/>
    <w:rsid w:val="00E5574A"/>
    <w:rsid w:val="00E610B9"/>
    <w:rsid w:val="00E64FB2"/>
    <w:rsid w:val="00E81E2C"/>
    <w:rsid w:val="00E87C3A"/>
    <w:rsid w:val="00E96D45"/>
    <w:rsid w:val="00EB2255"/>
    <w:rsid w:val="00EB5D2F"/>
    <w:rsid w:val="00EC10EC"/>
    <w:rsid w:val="00EC428E"/>
    <w:rsid w:val="00ED6080"/>
    <w:rsid w:val="00EE0176"/>
    <w:rsid w:val="00EF0942"/>
    <w:rsid w:val="00EF291F"/>
    <w:rsid w:val="00F0218C"/>
    <w:rsid w:val="00F0393B"/>
    <w:rsid w:val="00F1342A"/>
    <w:rsid w:val="00F313DD"/>
    <w:rsid w:val="00F378BE"/>
    <w:rsid w:val="00F43120"/>
    <w:rsid w:val="00F54426"/>
    <w:rsid w:val="00F6649D"/>
    <w:rsid w:val="00F763A4"/>
    <w:rsid w:val="00F81BA0"/>
    <w:rsid w:val="00F81CF2"/>
    <w:rsid w:val="00F87FD2"/>
    <w:rsid w:val="00F941B8"/>
    <w:rsid w:val="00FA5FA5"/>
    <w:rsid w:val="00FA79A7"/>
    <w:rsid w:val="00FB084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D65785"/>
    <w:rPr>
      <w:color w:val="0563C1"/>
      <w:u w:val="single"/>
    </w:rPr>
  </w:style>
  <w:style w:type="character" w:styleId="UnresolvedMention">
    <w:name w:val="Unresolved Mention"/>
    <w:uiPriority w:val="99"/>
    <w:semiHidden/>
    <w:unhideWhenUsed/>
    <w:rsid w:val="00D65785"/>
    <w:rPr>
      <w:color w:val="605E5C"/>
      <w:shd w:val="clear" w:color="auto" w:fill="E1DFDD"/>
    </w:rPr>
  </w:style>
  <w:style w:type="character" w:styleId="FollowedHyperlink">
    <w:name w:val="FollowedHyperlink"/>
    <w:rsid w:val="00D65785"/>
    <w:rPr>
      <w:color w:val="954F72"/>
      <w:u w:val="single"/>
    </w:rPr>
  </w:style>
  <w:style w:type="paragraph" w:styleId="ListParagraph">
    <w:name w:val="List Paragraph"/>
    <w:basedOn w:val="Normal"/>
    <w:uiPriority w:val="34"/>
    <w:qFormat/>
    <w:rsid w:val="003450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3450CC"/>
    <w:rPr>
      <w:rFonts w:eastAsia="SimSun"/>
      <w:b/>
      <w:bCs/>
      <w:sz w:val="22"/>
      <w:szCs w:val="2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450CC"/>
    <w:pPr>
      <w:keepNext/>
      <w:keepLines/>
      <w:tabs>
        <w:tab w:val="left" w:pos="360"/>
        <w:tab w:val="left" w:pos="720"/>
        <w:tab w:val="left" w:pos="1080"/>
        <w:tab w:val="left" w:pos="1440"/>
      </w:tabs>
      <w:overflowPunct w:val="0"/>
      <w:autoSpaceDE w:val="0"/>
      <w:autoSpaceDN w:val="0"/>
      <w:adjustRightInd w:val="0"/>
      <w:spacing w:before="136" w:after="120"/>
      <w:jc w:val="center"/>
    </w:pPr>
    <w:rPr>
      <w:rFonts w:eastAsia="SimSun"/>
      <w:b/>
      <w:bCs/>
      <w:sz w:val="22"/>
      <w:szCs w:val="28"/>
      <w:lang w:val="en-US"/>
    </w:rPr>
  </w:style>
  <w:style w:type="paragraph" w:styleId="Revision">
    <w:name w:val="Revision"/>
    <w:hidden/>
    <w:uiPriority w:val="99"/>
    <w:semiHidden/>
    <w:rsid w:val="008A5A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01966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53993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vcgit.hhi.fraunhofer.de/jvet-ahg-fgt" TargetMode="External"/><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image" Target="media/image23.jpeg"/><Relationship Id="rId7" Type="http://schemas.openxmlformats.org/officeDocument/2006/relationships/endnotes" Target="endnotes.xml"/><Relationship Id="rId12" Type="http://schemas.openxmlformats.org/officeDocument/2006/relationships/hyperlink" Target="https://jvet-experts.org/doc_end_user/documents/30_Antalya/wg11/JVET-AD0382-v2.zip" TargetMode="External"/><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image" Target="media/image22.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image" Target="media/image21.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jpeg"/><Relationship Id="rId36" Type="http://schemas.openxmlformats.org/officeDocument/2006/relationships/hyperlink" Target="https://jvet-experts.org/doc_end_user/documents/30_Antalya/wg11/JVET-AD0382-v2.zip" TargetMode="External"/><Relationship Id="rId10" Type="http://schemas.openxmlformats.org/officeDocument/2006/relationships/hyperlink" Target="https://github.com/InterDigitalInc/VersatileFilmGrain" TargetMode="External"/><Relationship Id="rId19" Type="http://schemas.openxmlformats.org/officeDocument/2006/relationships/image" Target="media/image8.jpeg"/><Relationship Id="rId31" Type="http://schemas.openxmlformats.org/officeDocument/2006/relationships/image" Target="media/image20.jpeg"/><Relationship Id="rId4" Type="http://schemas.openxmlformats.org/officeDocument/2006/relationships/settings" Target="settings.xml"/><Relationship Id="rId9" Type="http://schemas.openxmlformats.org/officeDocument/2006/relationships/hyperlink" Target="https://vcgit.hhi.fraunhofer.de/jvet-ahg-fgt/vfgs" TargetMode="Externa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image" Target="media/image19.jpeg"/><Relationship Id="rId35"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11</Pages>
  <Words>1782</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Gaëlle Martin-Cocher</cp:lastModifiedBy>
  <cp:revision>10</cp:revision>
  <cp:lastPrinted>2001-04-23T09:30:00Z</cp:lastPrinted>
  <dcterms:created xsi:type="dcterms:W3CDTF">2024-01-23T16:03:00Z</dcterms:created>
  <dcterms:modified xsi:type="dcterms:W3CDTF">2024-01-23T16:49:00Z</dcterms:modified>
</cp:coreProperties>
</file>